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C96D" w14:textId="77777777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</w:pPr>
    </w:p>
    <w:p w14:paraId="116C41CE" w14:textId="77777777" w:rsidR="003C350C" w:rsidRDefault="003C350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</w:pPr>
    </w:p>
    <w:p w14:paraId="11B34DEA" w14:textId="6372EFF6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</w:pPr>
      <w:r>
        <w:tab/>
      </w:r>
      <w:r w:rsidR="00CC22DA">
        <w:rPr>
          <w:noProof/>
        </w:rPr>
        <w:drawing>
          <wp:inline distT="0" distB="0" distL="0" distR="0" wp14:anchorId="548E91BD" wp14:editId="4896FCF4">
            <wp:extent cx="4739005" cy="39751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00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6C0D264" w14:textId="77777777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</w:pPr>
    </w:p>
    <w:p w14:paraId="4E540BA3" w14:textId="029F05F8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75C7">
        <w:t xml:space="preserve">       </w:t>
      </w:r>
      <w:r>
        <w:rPr>
          <w:sz w:val="24"/>
        </w:rPr>
        <w:t xml:space="preserve">Hradec Králové </w:t>
      </w:r>
      <w:r w:rsidRPr="005A5430">
        <w:rPr>
          <w:sz w:val="24"/>
        </w:rPr>
        <w:t xml:space="preserve">dne </w:t>
      </w:r>
      <w:r w:rsidR="003C350C">
        <w:rPr>
          <w:sz w:val="24"/>
        </w:rPr>
        <w:t>23</w:t>
      </w:r>
      <w:r w:rsidRPr="005A5430">
        <w:rPr>
          <w:sz w:val="24"/>
        </w:rPr>
        <w:t xml:space="preserve">. </w:t>
      </w:r>
      <w:r w:rsidR="003C350C">
        <w:rPr>
          <w:sz w:val="24"/>
        </w:rPr>
        <w:t>5</w:t>
      </w:r>
      <w:r w:rsidRPr="005A5430">
        <w:rPr>
          <w:sz w:val="24"/>
        </w:rPr>
        <w:t>. 20</w:t>
      </w:r>
      <w:r w:rsidR="00BA22A8" w:rsidRPr="005A5430">
        <w:rPr>
          <w:sz w:val="24"/>
        </w:rPr>
        <w:t>2</w:t>
      </w:r>
      <w:r w:rsidR="00A61143">
        <w:rPr>
          <w:sz w:val="24"/>
        </w:rPr>
        <w:t>5</w:t>
      </w:r>
      <w:r>
        <w:rPr>
          <w:sz w:val="24"/>
        </w:rPr>
        <w:t xml:space="preserve"> </w:t>
      </w:r>
    </w:p>
    <w:p w14:paraId="094F46BB" w14:textId="77777777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</w:pPr>
    </w:p>
    <w:p w14:paraId="41593798" w14:textId="77777777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</w:pPr>
    </w:p>
    <w:p w14:paraId="16B69CE3" w14:textId="77777777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</w:pPr>
    </w:p>
    <w:p w14:paraId="76AD5BB2" w14:textId="77777777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</w:pPr>
    </w:p>
    <w:p w14:paraId="62AAF1F9" w14:textId="77777777" w:rsidR="00D518ED" w:rsidRDefault="00D518ED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</w:pPr>
    </w:p>
    <w:p w14:paraId="6EB0D6BB" w14:textId="77777777" w:rsidR="00D518ED" w:rsidRDefault="00D518ED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</w:pPr>
    </w:p>
    <w:p w14:paraId="6A4E721F" w14:textId="77777777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</w:pPr>
    </w:p>
    <w:p w14:paraId="5E7D0114" w14:textId="77777777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</w:pPr>
    </w:p>
    <w:p w14:paraId="7C9F32BB" w14:textId="5AE2EBCF" w:rsidR="008A2D64" w:rsidRDefault="008A2D64" w:rsidP="0018363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outlineLvl w:val="0"/>
        <w:rPr>
          <w:b/>
          <w:sz w:val="28"/>
        </w:rPr>
      </w:pPr>
      <w:r>
        <w:rPr>
          <w:b/>
          <w:sz w:val="28"/>
        </w:rPr>
        <w:t>Organizační směrnice č. 20</w:t>
      </w:r>
      <w:r w:rsidR="00D518ED">
        <w:rPr>
          <w:b/>
          <w:sz w:val="28"/>
        </w:rPr>
        <w:t>2</w:t>
      </w:r>
      <w:r w:rsidR="005375C7">
        <w:rPr>
          <w:b/>
          <w:sz w:val="28"/>
        </w:rPr>
        <w:t>5</w:t>
      </w:r>
      <w:r>
        <w:rPr>
          <w:b/>
          <w:sz w:val="28"/>
        </w:rPr>
        <w:t xml:space="preserve"> / 0</w:t>
      </w:r>
      <w:r w:rsidR="00DE48BE">
        <w:rPr>
          <w:b/>
          <w:sz w:val="28"/>
        </w:rPr>
        <w:t>2</w:t>
      </w:r>
      <w:r>
        <w:rPr>
          <w:b/>
          <w:sz w:val="28"/>
        </w:rPr>
        <w:t xml:space="preserve"> / </w:t>
      </w:r>
      <w:r w:rsidR="00532ABE">
        <w:rPr>
          <w:b/>
          <w:sz w:val="28"/>
        </w:rPr>
        <w:t>E</w:t>
      </w:r>
      <w:r>
        <w:rPr>
          <w:b/>
          <w:sz w:val="28"/>
        </w:rPr>
        <w:t>SM</w:t>
      </w:r>
    </w:p>
    <w:p w14:paraId="026A214E" w14:textId="77777777" w:rsidR="008A2D64" w:rsidRDefault="008A2D64" w:rsidP="0018363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</w:pPr>
    </w:p>
    <w:p w14:paraId="3C8C5A12" w14:textId="77777777" w:rsidR="008A2D64" w:rsidRDefault="008A2D64" w:rsidP="0018363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b/>
          <w:sz w:val="24"/>
        </w:rPr>
      </w:pPr>
      <w:r>
        <w:rPr>
          <w:b/>
          <w:sz w:val="24"/>
        </w:rPr>
        <w:t>===============================</w:t>
      </w:r>
      <w:r w:rsidR="00AB4DA7">
        <w:rPr>
          <w:b/>
          <w:sz w:val="24"/>
        </w:rPr>
        <w:t>===</w:t>
      </w:r>
      <w:r>
        <w:rPr>
          <w:b/>
          <w:sz w:val="24"/>
        </w:rPr>
        <w:t>===</w:t>
      </w:r>
    </w:p>
    <w:p w14:paraId="6F6828E0" w14:textId="77777777" w:rsidR="008A2D64" w:rsidRDefault="008A2D64" w:rsidP="0018363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</w:pPr>
    </w:p>
    <w:p w14:paraId="09F4FD09" w14:textId="77777777" w:rsidR="008A2D64" w:rsidRDefault="008A2D64" w:rsidP="0018363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931"/>
        </w:tabs>
        <w:jc w:val="center"/>
      </w:pPr>
    </w:p>
    <w:p w14:paraId="169BE5DD" w14:textId="34287193" w:rsidR="008A2D64" w:rsidRDefault="008A2D64" w:rsidP="0018363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sz w:val="24"/>
        </w:rPr>
      </w:pPr>
    </w:p>
    <w:p w14:paraId="75CE0D79" w14:textId="0E99D631" w:rsidR="008A2D64" w:rsidRDefault="008A2D64" w:rsidP="0018363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u w:val="single"/>
        </w:rPr>
      </w:pPr>
    </w:p>
    <w:p w14:paraId="7CE7D204" w14:textId="3B53EE2B" w:rsidR="008A2D64" w:rsidRDefault="00D518ED" w:rsidP="0056379D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ind w:firstLine="720"/>
        <w:outlineLvl w:val="0"/>
        <w:rPr>
          <w:b/>
          <w:sz w:val="28"/>
        </w:rPr>
      </w:pPr>
      <w:r>
        <w:rPr>
          <w:b/>
          <w:sz w:val="28"/>
        </w:rPr>
        <w:t>Provozní a d</w:t>
      </w:r>
      <w:r w:rsidR="008A2D64">
        <w:rPr>
          <w:b/>
          <w:sz w:val="28"/>
        </w:rPr>
        <w:t>opravní řád areálu ZVU</w:t>
      </w:r>
    </w:p>
    <w:p w14:paraId="6470D56B" w14:textId="77777777" w:rsidR="008A2D64" w:rsidRDefault="008A2D64" w:rsidP="0018363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</w:pPr>
    </w:p>
    <w:p w14:paraId="57B84E59" w14:textId="77777777" w:rsidR="008A2D64" w:rsidRDefault="008A2D64" w:rsidP="0018363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</w:pPr>
    </w:p>
    <w:p w14:paraId="54A29C6C" w14:textId="77777777" w:rsidR="00AB4DA7" w:rsidRDefault="00AB4DA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</w:pPr>
    </w:p>
    <w:p w14:paraId="7D57D13E" w14:textId="77777777" w:rsidR="00AB4DA7" w:rsidRDefault="00AB4DA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</w:pPr>
    </w:p>
    <w:p w14:paraId="6FF946D4" w14:textId="77777777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</w:pPr>
    </w:p>
    <w:p w14:paraId="4B72EEE2" w14:textId="40414243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75C7">
        <w:tab/>
      </w:r>
      <w:r w:rsidR="005375C7">
        <w:tab/>
      </w:r>
      <w:r w:rsidR="005375C7">
        <w:tab/>
      </w:r>
      <w:r w:rsidR="005375C7">
        <w:tab/>
      </w:r>
      <w:r w:rsidR="005375C7">
        <w:tab/>
      </w:r>
      <w:r>
        <w:rPr>
          <w:sz w:val="24"/>
        </w:rPr>
        <w:tab/>
        <w:t>Schválil:</w:t>
      </w:r>
    </w:p>
    <w:p w14:paraId="13433091" w14:textId="77777777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4"/>
        </w:rPr>
      </w:pPr>
    </w:p>
    <w:p w14:paraId="3502D59A" w14:textId="77777777" w:rsidR="005375C7" w:rsidRDefault="005375C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4"/>
        </w:rPr>
      </w:pPr>
    </w:p>
    <w:p w14:paraId="6D816AF5" w14:textId="77777777" w:rsidR="005375C7" w:rsidRDefault="005375C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4"/>
        </w:rPr>
      </w:pPr>
    </w:p>
    <w:p w14:paraId="1DEE0646" w14:textId="204A22AF" w:rsidR="008A2D64" w:rsidRDefault="005375C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outlineLv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A2D64">
        <w:rPr>
          <w:sz w:val="24"/>
        </w:rPr>
        <w:t xml:space="preserve">Ing. </w:t>
      </w:r>
      <w:r w:rsidR="00112CCA">
        <w:rPr>
          <w:sz w:val="24"/>
        </w:rPr>
        <w:t>Pavel Simajchl</w:t>
      </w:r>
    </w:p>
    <w:p w14:paraId="4F736067" w14:textId="258D9F60" w:rsidR="008A2D64" w:rsidRDefault="005375C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A2D64">
        <w:rPr>
          <w:sz w:val="24"/>
        </w:rPr>
        <w:tab/>
      </w:r>
      <w:r w:rsidR="00AB4DA7">
        <w:rPr>
          <w:sz w:val="24"/>
        </w:rPr>
        <w:t>předseda představenstva</w:t>
      </w:r>
    </w:p>
    <w:p w14:paraId="1846395F" w14:textId="77777777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</w:pPr>
    </w:p>
    <w:p w14:paraId="7E44F57B" w14:textId="77777777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</w:pPr>
    </w:p>
    <w:p w14:paraId="368A6BEA" w14:textId="77777777" w:rsidR="008A2D64" w:rsidRDefault="008A2D64" w:rsidP="00AB4DA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outlineLvl w:val="0"/>
        <w:rPr>
          <w:sz w:val="24"/>
        </w:rPr>
      </w:pPr>
      <w:r>
        <w:rPr>
          <w:sz w:val="24"/>
        </w:rPr>
        <w:tab/>
      </w:r>
    </w:p>
    <w:p w14:paraId="775AD023" w14:textId="77777777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4"/>
        </w:rPr>
      </w:pPr>
      <w:r>
        <w:rPr>
          <w:sz w:val="24"/>
        </w:rPr>
        <w:tab/>
        <w:t>Účinnost:</w:t>
      </w:r>
      <w:r>
        <w:rPr>
          <w:sz w:val="24"/>
        </w:rPr>
        <w:tab/>
      </w:r>
      <w:r>
        <w:rPr>
          <w:sz w:val="24"/>
        </w:rPr>
        <w:tab/>
        <w:t>dnem vydání</w:t>
      </w:r>
    </w:p>
    <w:p w14:paraId="71EFD0A3" w14:textId="0C441E04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4"/>
        </w:rPr>
      </w:pPr>
      <w:r>
        <w:rPr>
          <w:sz w:val="24"/>
        </w:rPr>
        <w:tab/>
        <w:t>Vypracoval:</w:t>
      </w:r>
      <w:r>
        <w:rPr>
          <w:sz w:val="24"/>
        </w:rPr>
        <w:tab/>
      </w:r>
      <w:r>
        <w:rPr>
          <w:sz w:val="24"/>
        </w:rPr>
        <w:tab/>
        <w:t xml:space="preserve">oddělení </w:t>
      </w:r>
      <w:r w:rsidR="008C17C7">
        <w:rPr>
          <w:sz w:val="24"/>
        </w:rPr>
        <w:t>E</w:t>
      </w:r>
      <w:r>
        <w:rPr>
          <w:sz w:val="24"/>
        </w:rPr>
        <w:t>SM</w:t>
      </w:r>
    </w:p>
    <w:p w14:paraId="1823FC39" w14:textId="1C7181C7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4"/>
        </w:rPr>
      </w:pPr>
      <w:r>
        <w:rPr>
          <w:sz w:val="24"/>
        </w:rPr>
        <w:tab/>
        <w:t>Vydal: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83639">
        <w:rPr>
          <w:sz w:val="24"/>
        </w:rPr>
        <w:t>oddělení OSC</w:t>
      </w:r>
    </w:p>
    <w:p w14:paraId="378FC5B0" w14:textId="2F2D278B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4"/>
        </w:rPr>
      </w:pPr>
      <w:r>
        <w:rPr>
          <w:sz w:val="24"/>
        </w:rPr>
        <w:tab/>
        <w:t>Kontrola:</w:t>
      </w:r>
      <w:r>
        <w:rPr>
          <w:sz w:val="24"/>
        </w:rPr>
        <w:tab/>
      </w:r>
      <w:r>
        <w:rPr>
          <w:sz w:val="24"/>
        </w:rPr>
        <w:tab/>
        <w:t>Ing.</w:t>
      </w:r>
      <w:r w:rsidR="00AB4DA7">
        <w:rPr>
          <w:sz w:val="24"/>
        </w:rPr>
        <w:t xml:space="preserve"> </w:t>
      </w:r>
      <w:r w:rsidR="00D518ED">
        <w:rPr>
          <w:sz w:val="24"/>
        </w:rPr>
        <w:t>Ivo Kolman, finanční ředitel</w:t>
      </w:r>
    </w:p>
    <w:p w14:paraId="219FC682" w14:textId="458F5F6B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4"/>
        </w:rPr>
      </w:pPr>
      <w:r>
        <w:rPr>
          <w:sz w:val="24"/>
        </w:rPr>
        <w:tab/>
        <w:t>Vyřizuje:</w:t>
      </w:r>
      <w:r>
        <w:rPr>
          <w:sz w:val="24"/>
        </w:rPr>
        <w:tab/>
      </w:r>
      <w:r>
        <w:rPr>
          <w:sz w:val="24"/>
        </w:rPr>
        <w:tab/>
        <w:t>Ing. J</w:t>
      </w:r>
      <w:r w:rsidR="00AB4DA7">
        <w:rPr>
          <w:sz w:val="24"/>
        </w:rPr>
        <w:t>iří Coufal</w:t>
      </w:r>
      <w:r>
        <w:rPr>
          <w:sz w:val="24"/>
        </w:rPr>
        <w:t xml:space="preserve">, vedoucí oddělení </w:t>
      </w:r>
      <w:r w:rsidR="00AB4DA7">
        <w:rPr>
          <w:sz w:val="24"/>
        </w:rPr>
        <w:t>E</w:t>
      </w:r>
      <w:r>
        <w:rPr>
          <w:sz w:val="24"/>
        </w:rPr>
        <w:t>SM</w:t>
      </w:r>
    </w:p>
    <w:p w14:paraId="158ACCEE" w14:textId="596C5320" w:rsidR="00D518ED" w:rsidRDefault="00D518ED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Vlastimil Trunec, vedoucí oddělení BS</w:t>
      </w:r>
    </w:p>
    <w:p w14:paraId="098F2D57" w14:textId="77777777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4"/>
        </w:rPr>
      </w:pPr>
    </w:p>
    <w:p w14:paraId="54CB1A5A" w14:textId="77777777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4"/>
        </w:rPr>
      </w:pPr>
      <w:r>
        <w:rPr>
          <w:sz w:val="24"/>
        </w:rPr>
        <w:tab/>
        <w:t>Způsob vyhlášení:</w:t>
      </w:r>
      <w:r>
        <w:rPr>
          <w:sz w:val="24"/>
        </w:rPr>
        <w:tab/>
        <w:t>rozdělovník:</w:t>
      </w:r>
      <w:r>
        <w:rPr>
          <w:sz w:val="24"/>
        </w:rPr>
        <w:tab/>
      </w:r>
    </w:p>
    <w:p w14:paraId="0EBECDEF" w14:textId="77777777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B4DA7">
        <w:rPr>
          <w:sz w:val="24"/>
        </w:rPr>
        <w:t>ZVU a.s. – PAS 2x</w:t>
      </w:r>
      <w:r>
        <w:rPr>
          <w:sz w:val="24"/>
        </w:rPr>
        <w:t xml:space="preserve">, </w:t>
      </w:r>
      <w:r w:rsidR="00AB4DA7">
        <w:rPr>
          <w:sz w:val="24"/>
        </w:rPr>
        <w:t>E</w:t>
      </w:r>
      <w:r>
        <w:rPr>
          <w:sz w:val="24"/>
        </w:rPr>
        <w:t xml:space="preserve">SM, </w:t>
      </w:r>
      <w:r w:rsidR="00AB4DA7">
        <w:rPr>
          <w:sz w:val="24"/>
        </w:rPr>
        <w:t>O</w:t>
      </w:r>
      <w:r>
        <w:rPr>
          <w:sz w:val="24"/>
        </w:rPr>
        <w:t>S</w:t>
      </w:r>
      <w:r w:rsidR="00AB4DA7">
        <w:rPr>
          <w:sz w:val="24"/>
        </w:rPr>
        <w:t>C</w:t>
      </w:r>
      <w:r>
        <w:rPr>
          <w:sz w:val="24"/>
        </w:rPr>
        <w:t>, BS</w:t>
      </w:r>
    </w:p>
    <w:p w14:paraId="48EEF821" w14:textId="77777777" w:rsidR="00AB4DA7" w:rsidRDefault="00AB4DA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ZVU Servis a.s., ZVU Engineering a.s.</w:t>
      </w:r>
    </w:p>
    <w:p w14:paraId="12B1ED92" w14:textId="77777777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Intranet ZVU a.s. </w:t>
      </w:r>
    </w:p>
    <w:p w14:paraId="4EF3BCE0" w14:textId="77777777" w:rsidR="00AB4DA7" w:rsidRDefault="00AB4DA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255DB">
        <w:rPr>
          <w:sz w:val="24"/>
        </w:rPr>
        <w:t xml:space="preserve">Internetové stránky ZVU a.s. (v části </w:t>
      </w:r>
      <w:r w:rsidR="00735AD8" w:rsidRPr="009255DB">
        <w:rPr>
          <w:sz w:val="24"/>
        </w:rPr>
        <w:t>Služby – Správa areálu)</w:t>
      </w:r>
    </w:p>
    <w:p w14:paraId="2BB2DEE5" w14:textId="767D76D5" w:rsidR="00D518ED" w:rsidRPr="009255DB" w:rsidRDefault="00D518ED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375C7">
        <w:rPr>
          <w:sz w:val="24"/>
        </w:rPr>
        <w:t>v</w:t>
      </w:r>
      <w:r>
        <w:rPr>
          <w:sz w:val="24"/>
        </w:rPr>
        <w:t>yvěšení směrnice na vrátnicích</w:t>
      </w:r>
    </w:p>
    <w:p w14:paraId="77A1B81C" w14:textId="77777777" w:rsidR="008A2D64" w:rsidRPr="009255DB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4"/>
        </w:rPr>
      </w:pPr>
      <w:r w:rsidRPr="009255DB">
        <w:rPr>
          <w:sz w:val="24"/>
        </w:rPr>
        <w:tab/>
      </w:r>
      <w:r w:rsidRPr="009255DB">
        <w:rPr>
          <w:sz w:val="24"/>
        </w:rPr>
        <w:tab/>
      </w:r>
      <w:r w:rsidRPr="009255DB">
        <w:rPr>
          <w:sz w:val="24"/>
        </w:rPr>
        <w:tab/>
      </w:r>
      <w:r w:rsidRPr="009255DB">
        <w:rPr>
          <w:sz w:val="24"/>
        </w:rPr>
        <w:tab/>
        <w:t>1x „obíhající“ směrnice s podpisovým archem</w:t>
      </w:r>
    </w:p>
    <w:p w14:paraId="1221091B" w14:textId="77777777" w:rsidR="008A2D64" w:rsidRDefault="008A2D6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4"/>
        </w:rPr>
      </w:pPr>
    </w:p>
    <w:p w14:paraId="1866F8E6" w14:textId="77777777" w:rsidR="00AB4DA7" w:rsidRDefault="00AB4DA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4"/>
        </w:rPr>
      </w:pPr>
    </w:p>
    <w:p w14:paraId="3288EFD0" w14:textId="77777777" w:rsidR="008A2D64" w:rsidRDefault="008A2D64" w:rsidP="0056379D">
      <w:pPr>
        <w:tabs>
          <w:tab w:val="left" w:pos="1134"/>
          <w:tab w:val="left" w:pos="1418"/>
        </w:tabs>
        <w:spacing w:line="240" w:lineRule="atLeast"/>
        <w:jc w:val="both"/>
        <w:outlineLvl w:val="0"/>
        <w:rPr>
          <w:b/>
          <w:sz w:val="24"/>
        </w:rPr>
      </w:pPr>
      <w:r>
        <w:rPr>
          <w:b/>
          <w:sz w:val="24"/>
          <w:u w:val="single"/>
        </w:rPr>
        <w:lastRenderedPageBreak/>
        <w:t>OBSAH:</w:t>
      </w:r>
    </w:p>
    <w:p w14:paraId="4A64BA35" w14:textId="77777777" w:rsidR="008A2D64" w:rsidRDefault="008A2D64" w:rsidP="0056379D">
      <w:pPr>
        <w:tabs>
          <w:tab w:val="left" w:pos="1134"/>
          <w:tab w:val="left" w:pos="1418"/>
        </w:tabs>
        <w:spacing w:line="240" w:lineRule="atLeast"/>
        <w:jc w:val="both"/>
        <w:rPr>
          <w:sz w:val="24"/>
        </w:rPr>
      </w:pPr>
    </w:p>
    <w:p w14:paraId="15484D36" w14:textId="77777777" w:rsidR="008A2D64" w:rsidRDefault="008A2D64" w:rsidP="0056379D">
      <w:pPr>
        <w:tabs>
          <w:tab w:val="left" w:pos="1134"/>
          <w:tab w:val="left" w:pos="1418"/>
        </w:tabs>
        <w:spacing w:line="240" w:lineRule="atLeast"/>
        <w:jc w:val="both"/>
        <w:rPr>
          <w:sz w:val="24"/>
        </w:rPr>
      </w:pPr>
    </w:p>
    <w:p w14:paraId="11C6CED0" w14:textId="4CCA0871" w:rsidR="008A2D64" w:rsidRDefault="008A2D64" w:rsidP="0056379D">
      <w:pPr>
        <w:numPr>
          <w:ilvl w:val="0"/>
          <w:numId w:val="2"/>
        </w:numPr>
        <w:tabs>
          <w:tab w:val="left" w:pos="720"/>
          <w:tab w:val="left" w:pos="1134"/>
          <w:tab w:val="left" w:pos="1418"/>
        </w:tabs>
        <w:spacing w:before="60" w:after="60" w:line="240" w:lineRule="atLeast"/>
        <w:ind w:left="720"/>
        <w:jc w:val="both"/>
        <w:rPr>
          <w:b/>
          <w:sz w:val="24"/>
        </w:rPr>
      </w:pPr>
      <w:r>
        <w:rPr>
          <w:b/>
          <w:sz w:val="24"/>
        </w:rPr>
        <w:t>Úvod</w:t>
      </w:r>
      <w:r w:rsidR="00D518ED">
        <w:rPr>
          <w:b/>
          <w:sz w:val="24"/>
        </w:rPr>
        <w:t>ní ustanovení</w:t>
      </w:r>
    </w:p>
    <w:p w14:paraId="12F8ABE6" w14:textId="77777777" w:rsidR="008A2D64" w:rsidRDefault="008A2D64" w:rsidP="0056379D">
      <w:pPr>
        <w:numPr>
          <w:ilvl w:val="0"/>
          <w:numId w:val="2"/>
        </w:numPr>
        <w:tabs>
          <w:tab w:val="left" w:pos="720"/>
          <w:tab w:val="left" w:pos="1134"/>
          <w:tab w:val="left" w:pos="1418"/>
        </w:tabs>
        <w:spacing w:before="60" w:after="60" w:line="240" w:lineRule="atLeast"/>
        <w:ind w:left="720"/>
        <w:jc w:val="both"/>
        <w:rPr>
          <w:b/>
          <w:sz w:val="24"/>
        </w:rPr>
      </w:pPr>
      <w:r>
        <w:rPr>
          <w:b/>
          <w:sz w:val="24"/>
        </w:rPr>
        <w:t>Uživatelé komunikací</w:t>
      </w:r>
    </w:p>
    <w:p w14:paraId="68E76215" w14:textId="778AA987" w:rsidR="008A2D64" w:rsidRDefault="00F13C9E" w:rsidP="0056379D">
      <w:pPr>
        <w:numPr>
          <w:ilvl w:val="0"/>
          <w:numId w:val="2"/>
        </w:numPr>
        <w:tabs>
          <w:tab w:val="left" w:pos="720"/>
          <w:tab w:val="left" w:pos="1134"/>
          <w:tab w:val="left" w:pos="1418"/>
        </w:tabs>
        <w:spacing w:before="60" w:after="60" w:line="240" w:lineRule="atLeast"/>
        <w:ind w:left="720"/>
        <w:jc w:val="both"/>
        <w:rPr>
          <w:b/>
          <w:sz w:val="24"/>
        </w:rPr>
      </w:pPr>
      <w:r>
        <w:rPr>
          <w:b/>
          <w:sz w:val="24"/>
        </w:rPr>
        <w:t>Obecná pravidla provozu</w:t>
      </w:r>
      <w:r w:rsidR="008A2D64">
        <w:rPr>
          <w:b/>
          <w:sz w:val="24"/>
        </w:rPr>
        <w:t xml:space="preserve"> na komunikacích</w:t>
      </w:r>
    </w:p>
    <w:p w14:paraId="0FAA9D11" w14:textId="77777777" w:rsidR="008A2D64" w:rsidRDefault="008A2D64" w:rsidP="0056379D">
      <w:pPr>
        <w:numPr>
          <w:ilvl w:val="0"/>
          <w:numId w:val="2"/>
        </w:numPr>
        <w:tabs>
          <w:tab w:val="left" w:pos="720"/>
          <w:tab w:val="left" w:pos="1134"/>
          <w:tab w:val="left" w:pos="1418"/>
        </w:tabs>
        <w:spacing w:before="60" w:after="60" w:line="240" w:lineRule="atLeast"/>
        <w:ind w:left="720"/>
        <w:jc w:val="both"/>
        <w:rPr>
          <w:b/>
          <w:sz w:val="24"/>
        </w:rPr>
      </w:pPr>
      <w:r>
        <w:rPr>
          <w:b/>
          <w:sz w:val="24"/>
        </w:rPr>
        <w:t>Zvláštní pravidla provozu na komunikacích</w:t>
      </w:r>
    </w:p>
    <w:p w14:paraId="1F585C0F" w14:textId="77777777" w:rsidR="008A2D64" w:rsidRDefault="008A2D64" w:rsidP="0056379D">
      <w:pPr>
        <w:numPr>
          <w:ilvl w:val="0"/>
          <w:numId w:val="2"/>
        </w:numPr>
        <w:tabs>
          <w:tab w:val="left" w:pos="720"/>
          <w:tab w:val="left" w:pos="1134"/>
          <w:tab w:val="left" w:pos="1418"/>
        </w:tabs>
        <w:spacing w:before="60" w:after="60" w:line="240" w:lineRule="atLeast"/>
        <w:ind w:left="720"/>
        <w:jc w:val="both"/>
        <w:rPr>
          <w:b/>
          <w:sz w:val="24"/>
        </w:rPr>
      </w:pPr>
      <w:r>
        <w:rPr>
          <w:b/>
          <w:sz w:val="24"/>
        </w:rPr>
        <w:t>Parkování v</w:t>
      </w:r>
      <w:r w:rsidR="00735AD8">
        <w:rPr>
          <w:b/>
          <w:sz w:val="24"/>
        </w:rPr>
        <w:t> </w:t>
      </w:r>
      <w:r>
        <w:rPr>
          <w:b/>
          <w:sz w:val="24"/>
        </w:rPr>
        <w:t>areálu</w:t>
      </w:r>
    </w:p>
    <w:p w14:paraId="38661040" w14:textId="77777777" w:rsidR="008F06E2" w:rsidRDefault="008F06E2" w:rsidP="0056379D">
      <w:pPr>
        <w:numPr>
          <w:ilvl w:val="0"/>
          <w:numId w:val="2"/>
        </w:numPr>
        <w:tabs>
          <w:tab w:val="left" w:pos="720"/>
          <w:tab w:val="left" w:pos="1134"/>
          <w:tab w:val="left" w:pos="1418"/>
        </w:tabs>
        <w:spacing w:before="60" w:after="60" w:line="240" w:lineRule="atLeast"/>
        <w:ind w:left="720"/>
        <w:jc w:val="both"/>
        <w:rPr>
          <w:b/>
          <w:sz w:val="24"/>
        </w:rPr>
      </w:pPr>
      <w:r>
        <w:rPr>
          <w:b/>
          <w:sz w:val="24"/>
        </w:rPr>
        <w:t>Vjezd do areálu</w:t>
      </w:r>
    </w:p>
    <w:p w14:paraId="1BD07ED9" w14:textId="00222159" w:rsidR="008A2D64" w:rsidRDefault="008A2D64" w:rsidP="0056379D">
      <w:pPr>
        <w:numPr>
          <w:ilvl w:val="0"/>
          <w:numId w:val="2"/>
        </w:numPr>
        <w:tabs>
          <w:tab w:val="left" w:pos="720"/>
          <w:tab w:val="left" w:pos="1134"/>
          <w:tab w:val="left" w:pos="1418"/>
        </w:tabs>
        <w:spacing w:before="60" w:after="60" w:line="240" w:lineRule="atLeast"/>
        <w:ind w:left="720"/>
        <w:jc w:val="both"/>
        <w:rPr>
          <w:b/>
          <w:sz w:val="24"/>
        </w:rPr>
      </w:pPr>
      <w:r>
        <w:rPr>
          <w:b/>
          <w:sz w:val="24"/>
        </w:rPr>
        <w:t>Údržba komunikací</w:t>
      </w:r>
    </w:p>
    <w:p w14:paraId="289F04AE" w14:textId="77777777" w:rsidR="008A2D64" w:rsidRDefault="008A2D64" w:rsidP="0056379D">
      <w:pPr>
        <w:numPr>
          <w:ilvl w:val="0"/>
          <w:numId w:val="2"/>
        </w:numPr>
        <w:tabs>
          <w:tab w:val="left" w:pos="720"/>
          <w:tab w:val="left" w:pos="1134"/>
          <w:tab w:val="left" w:pos="1418"/>
        </w:tabs>
        <w:spacing w:before="60" w:after="60" w:line="240" w:lineRule="atLeast"/>
        <w:ind w:left="720"/>
        <w:jc w:val="both"/>
        <w:rPr>
          <w:b/>
          <w:sz w:val="24"/>
        </w:rPr>
      </w:pPr>
      <w:r>
        <w:rPr>
          <w:b/>
          <w:sz w:val="24"/>
        </w:rPr>
        <w:t>Provoz na vlečce ZVU</w:t>
      </w:r>
    </w:p>
    <w:p w14:paraId="77834360" w14:textId="77777777" w:rsidR="008A2D64" w:rsidRDefault="008A2D64" w:rsidP="0056379D">
      <w:pPr>
        <w:numPr>
          <w:ilvl w:val="0"/>
          <w:numId w:val="2"/>
        </w:numPr>
        <w:tabs>
          <w:tab w:val="left" w:pos="720"/>
          <w:tab w:val="left" w:pos="1134"/>
          <w:tab w:val="left" w:pos="1418"/>
        </w:tabs>
        <w:spacing w:before="60" w:after="60" w:line="240" w:lineRule="atLeast"/>
        <w:ind w:left="720"/>
        <w:jc w:val="both"/>
        <w:rPr>
          <w:b/>
          <w:sz w:val="24"/>
        </w:rPr>
      </w:pPr>
      <w:r>
        <w:rPr>
          <w:b/>
          <w:sz w:val="24"/>
        </w:rPr>
        <w:t>Údržba vlečky</w:t>
      </w:r>
    </w:p>
    <w:p w14:paraId="01BCB49D" w14:textId="77777777" w:rsidR="008A2D64" w:rsidRDefault="008A2D64" w:rsidP="0056379D">
      <w:pPr>
        <w:numPr>
          <w:ilvl w:val="0"/>
          <w:numId w:val="2"/>
        </w:numPr>
        <w:tabs>
          <w:tab w:val="left" w:pos="720"/>
          <w:tab w:val="left" w:pos="1134"/>
          <w:tab w:val="left" w:pos="1418"/>
        </w:tabs>
        <w:spacing w:before="60" w:after="60" w:line="240" w:lineRule="atLeast"/>
        <w:ind w:left="720"/>
        <w:jc w:val="both"/>
        <w:rPr>
          <w:b/>
          <w:sz w:val="24"/>
        </w:rPr>
      </w:pPr>
      <w:r>
        <w:rPr>
          <w:b/>
          <w:sz w:val="24"/>
        </w:rPr>
        <w:t>Závěrečné ustanovení</w:t>
      </w:r>
    </w:p>
    <w:p w14:paraId="5662D28B" w14:textId="02527BA5" w:rsidR="00F567F1" w:rsidRDefault="00F567F1" w:rsidP="0056379D">
      <w:pPr>
        <w:numPr>
          <w:ilvl w:val="0"/>
          <w:numId w:val="2"/>
        </w:numPr>
        <w:tabs>
          <w:tab w:val="left" w:pos="720"/>
          <w:tab w:val="left" w:pos="1134"/>
          <w:tab w:val="left" w:pos="1418"/>
        </w:tabs>
        <w:spacing w:before="60" w:after="60" w:line="240" w:lineRule="atLeast"/>
        <w:ind w:left="720"/>
        <w:jc w:val="both"/>
        <w:rPr>
          <w:b/>
          <w:sz w:val="24"/>
        </w:rPr>
      </w:pPr>
      <w:r>
        <w:rPr>
          <w:b/>
          <w:sz w:val="24"/>
        </w:rPr>
        <w:t>Přílohy</w:t>
      </w:r>
    </w:p>
    <w:p w14:paraId="3F698C87" w14:textId="77777777" w:rsidR="008A2D64" w:rsidRDefault="008A2D64" w:rsidP="0056379D">
      <w:pPr>
        <w:tabs>
          <w:tab w:val="left" w:pos="1134"/>
          <w:tab w:val="left" w:pos="1418"/>
        </w:tabs>
        <w:spacing w:line="240" w:lineRule="atLeast"/>
        <w:jc w:val="both"/>
        <w:rPr>
          <w:sz w:val="24"/>
        </w:rPr>
      </w:pPr>
    </w:p>
    <w:p w14:paraId="5504EEE8" w14:textId="77777777" w:rsidR="0088131A" w:rsidRDefault="0088131A" w:rsidP="0056379D">
      <w:pPr>
        <w:tabs>
          <w:tab w:val="left" w:pos="1134"/>
          <w:tab w:val="left" w:pos="1418"/>
        </w:tabs>
        <w:spacing w:line="240" w:lineRule="atLeast"/>
        <w:jc w:val="both"/>
        <w:rPr>
          <w:sz w:val="24"/>
        </w:rPr>
      </w:pPr>
    </w:p>
    <w:p w14:paraId="4F40F84D" w14:textId="77777777" w:rsidR="008A2D64" w:rsidRDefault="008A2D64" w:rsidP="0056379D">
      <w:pPr>
        <w:tabs>
          <w:tab w:val="left" w:pos="1134"/>
          <w:tab w:val="left" w:pos="1418"/>
        </w:tabs>
        <w:spacing w:line="240" w:lineRule="atLeast"/>
        <w:jc w:val="both"/>
        <w:rPr>
          <w:sz w:val="24"/>
        </w:rPr>
      </w:pPr>
    </w:p>
    <w:p w14:paraId="0A8289FA" w14:textId="2FBE52A7" w:rsidR="008A2D64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outlineLvl w:val="0"/>
        <w:rPr>
          <w:b/>
          <w:sz w:val="28"/>
          <w:u w:val="single"/>
        </w:rPr>
      </w:pPr>
      <w:r>
        <w:rPr>
          <w:b/>
          <w:sz w:val="28"/>
        </w:rPr>
        <w:t>1.</w:t>
      </w:r>
      <w:r>
        <w:rPr>
          <w:b/>
          <w:sz w:val="28"/>
        </w:rPr>
        <w:tab/>
        <w:t>Úvod</w:t>
      </w:r>
      <w:r w:rsidR="00D518ED">
        <w:rPr>
          <w:b/>
          <w:sz w:val="28"/>
        </w:rPr>
        <w:t>ní ustanovení</w:t>
      </w:r>
    </w:p>
    <w:p w14:paraId="4CF3F3CB" w14:textId="77777777" w:rsidR="008A2D64" w:rsidRDefault="008A2D64" w:rsidP="0056379D">
      <w:pPr>
        <w:tabs>
          <w:tab w:val="left" w:pos="1134"/>
          <w:tab w:val="left" w:pos="1418"/>
        </w:tabs>
        <w:spacing w:line="240" w:lineRule="atLeast"/>
        <w:jc w:val="both"/>
        <w:rPr>
          <w:sz w:val="24"/>
        </w:rPr>
      </w:pPr>
    </w:p>
    <w:p w14:paraId="4332FDF3" w14:textId="0D5228BF" w:rsidR="00D518ED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ind w:left="709" w:hanging="709"/>
        <w:jc w:val="both"/>
        <w:rPr>
          <w:sz w:val="24"/>
        </w:rPr>
      </w:pPr>
      <w:r>
        <w:rPr>
          <w:sz w:val="24"/>
        </w:rPr>
        <w:tab/>
        <w:t>Tato org. směrnice stanovuje rozsah a způsob provozu na vnitřních účelových komunikacích v areálu ZVU</w:t>
      </w:r>
      <w:r w:rsidR="00D518ED">
        <w:rPr>
          <w:sz w:val="24"/>
        </w:rPr>
        <w:t>, způsob užívání ostatních ploch areálu ZVU</w:t>
      </w:r>
      <w:r>
        <w:rPr>
          <w:sz w:val="24"/>
        </w:rPr>
        <w:t xml:space="preserve"> a uvádí smluvní vymezení </w:t>
      </w:r>
      <w:r w:rsidR="00D518ED">
        <w:rPr>
          <w:sz w:val="24"/>
        </w:rPr>
        <w:t xml:space="preserve">způsobu </w:t>
      </w:r>
      <w:r>
        <w:rPr>
          <w:sz w:val="24"/>
        </w:rPr>
        <w:t>užívání vlečky. Uvedené komunikace jsou vyznačeny v</w:t>
      </w:r>
      <w:r w:rsidR="003F4C5D">
        <w:rPr>
          <w:sz w:val="24"/>
        </w:rPr>
        <w:t> </w:t>
      </w:r>
      <w:r w:rsidRPr="003A1FD4">
        <w:rPr>
          <w:b/>
          <w:bCs/>
          <w:sz w:val="24"/>
          <w:u w:val="single"/>
        </w:rPr>
        <w:t>Dopravně situačním schématu pozemních komunikací</w:t>
      </w:r>
      <w:r>
        <w:rPr>
          <w:sz w:val="24"/>
        </w:rPr>
        <w:t>, kter</w:t>
      </w:r>
      <w:r w:rsidR="006F0CA7">
        <w:rPr>
          <w:sz w:val="24"/>
        </w:rPr>
        <w:t>é</w:t>
      </w:r>
      <w:r>
        <w:rPr>
          <w:sz w:val="24"/>
        </w:rPr>
        <w:t xml:space="preserve"> tvoří </w:t>
      </w:r>
      <w:r w:rsidR="00D518ED" w:rsidRPr="000A01A9">
        <w:rPr>
          <w:sz w:val="24"/>
          <w:u w:val="single"/>
        </w:rPr>
        <w:t>přílohu č. 1</w:t>
      </w:r>
      <w:r w:rsidR="00D518ED">
        <w:rPr>
          <w:sz w:val="24"/>
        </w:rPr>
        <w:t xml:space="preserve">, která je </w:t>
      </w:r>
      <w:r>
        <w:rPr>
          <w:sz w:val="24"/>
        </w:rPr>
        <w:t>nedílnou součást</w:t>
      </w:r>
      <w:r w:rsidR="00D518ED">
        <w:rPr>
          <w:sz w:val="24"/>
        </w:rPr>
        <w:t>í</w:t>
      </w:r>
      <w:r>
        <w:rPr>
          <w:sz w:val="24"/>
        </w:rPr>
        <w:t xml:space="preserve"> této směrnice.</w:t>
      </w:r>
    </w:p>
    <w:p w14:paraId="73DB6C5B" w14:textId="77777777" w:rsidR="00D518ED" w:rsidRDefault="00D518ED" w:rsidP="0056379D">
      <w:pPr>
        <w:tabs>
          <w:tab w:val="left" w:pos="720"/>
          <w:tab w:val="left" w:pos="1134"/>
          <w:tab w:val="left" w:pos="1418"/>
        </w:tabs>
        <w:spacing w:line="240" w:lineRule="atLeast"/>
        <w:ind w:left="709" w:hanging="709"/>
        <w:jc w:val="both"/>
        <w:rPr>
          <w:sz w:val="24"/>
        </w:rPr>
      </w:pPr>
    </w:p>
    <w:p w14:paraId="45DC8086" w14:textId="290023B6" w:rsidR="008A2D64" w:rsidRDefault="00D518ED" w:rsidP="0056379D">
      <w:pPr>
        <w:tabs>
          <w:tab w:val="left" w:pos="720"/>
          <w:tab w:val="left" w:pos="1134"/>
          <w:tab w:val="left" w:pos="1418"/>
        </w:tabs>
        <w:spacing w:line="240" w:lineRule="atLeast"/>
        <w:ind w:left="709" w:hanging="709"/>
        <w:jc w:val="both"/>
        <w:rPr>
          <w:sz w:val="24"/>
        </w:rPr>
      </w:pPr>
      <w:r>
        <w:rPr>
          <w:sz w:val="24"/>
        </w:rPr>
        <w:tab/>
        <w:t xml:space="preserve">Vjezdem nebo vstupem do areálu ZVU berou všechny právnické a fyzické osoby na vědomí, že vstupují do uzavřeného průmyslového areálu, jehož provoz se řídí tímto Provozním a dopravním řádem (dále jen „Řád“). Jsou tudíž povinni se s tímto Řádem řídit, a pokud tak neučiní, vystavují se postihům v Řádu uvedeným. </w:t>
      </w:r>
    </w:p>
    <w:p w14:paraId="373B5CFD" w14:textId="77777777" w:rsidR="008A2D64" w:rsidRDefault="008A2D64" w:rsidP="0056379D">
      <w:pPr>
        <w:tabs>
          <w:tab w:val="left" w:pos="1134"/>
          <w:tab w:val="left" w:pos="1418"/>
        </w:tabs>
        <w:spacing w:line="240" w:lineRule="atLeast"/>
        <w:jc w:val="both"/>
        <w:rPr>
          <w:b/>
          <w:sz w:val="24"/>
        </w:rPr>
      </w:pPr>
    </w:p>
    <w:p w14:paraId="55F4B9E2" w14:textId="77777777" w:rsidR="008A2D64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outlineLvl w:val="0"/>
        <w:rPr>
          <w:b/>
          <w:sz w:val="28"/>
        </w:rPr>
      </w:pPr>
      <w:r>
        <w:rPr>
          <w:b/>
          <w:sz w:val="28"/>
        </w:rPr>
        <w:t>2.</w:t>
      </w:r>
      <w:r>
        <w:rPr>
          <w:b/>
          <w:sz w:val="28"/>
        </w:rPr>
        <w:tab/>
        <w:t>Uživatelé komunikací</w:t>
      </w:r>
      <w:r>
        <w:rPr>
          <w:b/>
          <w:sz w:val="28"/>
        </w:rPr>
        <w:tab/>
      </w:r>
    </w:p>
    <w:p w14:paraId="288BFCD4" w14:textId="736DE54F" w:rsidR="008A2D64" w:rsidRDefault="00610BF2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14:paraId="1D6F0FCF" w14:textId="77777777" w:rsidR="008A2D64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ind w:left="709" w:hanging="709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Uživatelé komunikací jsou všechny právnické a fyzické osoby, které vykon</w:t>
      </w:r>
      <w:r w:rsidR="00644012">
        <w:rPr>
          <w:sz w:val="24"/>
        </w:rPr>
        <w:t xml:space="preserve">ávají </w:t>
      </w:r>
      <w:r>
        <w:rPr>
          <w:sz w:val="24"/>
        </w:rPr>
        <w:t>svoji činnost v areálu ZVU</w:t>
      </w:r>
      <w:r w:rsidR="00644012">
        <w:rPr>
          <w:sz w:val="24"/>
        </w:rPr>
        <w:t>,</w:t>
      </w:r>
      <w:r>
        <w:rPr>
          <w:sz w:val="24"/>
        </w:rPr>
        <w:t xml:space="preserve"> vč</w:t>
      </w:r>
      <w:r w:rsidR="00644012">
        <w:rPr>
          <w:sz w:val="24"/>
        </w:rPr>
        <w:t xml:space="preserve">etně </w:t>
      </w:r>
      <w:r>
        <w:rPr>
          <w:sz w:val="24"/>
        </w:rPr>
        <w:t xml:space="preserve">zaměstnanců </w:t>
      </w:r>
      <w:r w:rsidR="00FD6CC2">
        <w:rPr>
          <w:sz w:val="24"/>
        </w:rPr>
        <w:t xml:space="preserve">těchto subjektů </w:t>
      </w:r>
      <w:r>
        <w:rPr>
          <w:sz w:val="24"/>
        </w:rPr>
        <w:t xml:space="preserve">a </w:t>
      </w:r>
      <w:r w:rsidR="00FD6CC2">
        <w:rPr>
          <w:sz w:val="24"/>
        </w:rPr>
        <w:t xml:space="preserve">jejich </w:t>
      </w:r>
      <w:r>
        <w:rPr>
          <w:sz w:val="24"/>
        </w:rPr>
        <w:t>obchodních partnerů</w:t>
      </w:r>
      <w:r w:rsidR="004D6C35">
        <w:rPr>
          <w:sz w:val="24"/>
        </w:rPr>
        <w:t xml:space="preserve"> a</w:t>
      </w:r>
      <w:r w:rsidR="00644012">
        <w:rPr>
          <w:sz w:val="24"/>
        </w:rPr>
        <w:t> </w:t>
      </w:r>
      <w:r w:rsidR="004D6C35">
        <w:rPr>
          <w:sz w:val="24"/>
        </w:rPr>
        <w:t>da</w:t>
      </w:r>
      <w:r w:rsidR="00FD6CC2">
        <w:rPr>
          <w:sz w:val="24"/>
        </w:rPr>
        <w:t>lších návštěv</w:t>
      </w:r>
      <w:r w:rsidR="000E34F2">
        <w:rPr>
          <w:sz w:val="24"/>
        </w:rPr>
        <w:t>,</w:t>
      </w:r>
      <w:r>
        <w:rPr>
          <w:sz w:val="24"/>
        </w:rPr>
        <w:t xml:space="preserve"> jejichž vjezd, průjezd a parkování v areálu jsou nutné pro zabezpečení podnikatelských činností</w:t>
      </w:r>
      <w:r w:rsidR="00FD6CC2">
        <w:rPr>
          <w:sz w:val="24"/>
        </w:rPr>
        <w:t xml:space="preserve"> těchto subjektů</w:t>
      </w:r>
      <w:r>
        <w:rPr>
          <w:sz w:val="24"/>
        </w:rPr>
        <w:t xml:space="preserve">. </w:t>
      </w:r>
    </w:p>
    <w:p w14:paraId="43DA8F4B" w14:textId="77777777" w:rsidR="008A2D64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sz w:val="24"/>
        </w:rPr>
      </w:pPr>
    </w:p>
    <w:p w14:paraId="32B810AE" w14:textId="7BCEF257" w:rsidR="008A2D64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outlineLvl w:val="0"/>
        <w:rPr>
          <w:sz w:val="28"/>
        </w:rPr>
      </w:pPr>
      <w:r>
        <w:rPr>
          <w:b/>
          <w:sz w:val="28"/>
        </w:rPr>
        <w:t>3.</w:t>
      </w:r>
      <w:r>
        <w:rPr>
          <w:sz w:val="28"/>
        </w:rPr>
        <w:tab/>
      </w:r>
      <w:r w:rsidR="00F13C9E" w:rsidRPr="00F13C9E">
        <w:rPr>
          <w:b/>
          <w:bCs/>
          <w:sz w:val="28"/>
        </w:rPr>
        <w:t>Obecná pravidla p</w:t>
      </w:r>
      <w:r w:rsidRPr="00F13C9E">
        <w:rPr>
          <w:b/>
          <w:bCs/>
          <w:sz w:val="28"/>
        </w:rPr>
        <w:t>rovoz</w:t>
      </w:r>
      <w:r w:rsidR="00F13C9E" w:rsidRPr="00F13C9E">
        <w:rPr>
          <w:b/>
          <w:bCs/>
          <w:sz w:val="28"/>
        </w:rPr>
        <w:t>u</w:t>
      </w:r>
      <w:r>
        <w:rPr>
          <w:b/>
          <w:sz w:val="28"/>
        </w:rPr>
        <w:t xml:space="preserve"> na komunikacích</w:t>
      </w:r>
    </w:p>
    <w:p w14:paraId="5A64B448" w14:textId="77777777" w:rsidR="008A2D64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4651C86" w14:textId="1965E9F1" w:rsidR="008A2D64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ind w:left="720" w:hanging="720"/>
        <w:jc w:val="both"/>
        <w:rPr>
          <w:sz w:val="24"/>
        </w:rPr>
      </w:pPr>
      <w:r>
        <w:rPr>
          <w:sz w:val="24"/>
        </w:rPr>
        <w:tab/>
        <w:t xml:space="preserve">Provoz na komunikacích se řídí </w:t>
      </w:r>
      <w:r w:rsidRPr="00F567F1">
        <w:rPr>
          <w:sz w:val="24"/>
        </w:rPr>
        <w:t>zákonem č. 361/2000 Sb., o</w:t>
      </w:r>
      <w:r>
        <w:rPr>
          <w:sz w:val="24"/>
        </w:rPr>
        <w:t xml:space="preserve"> provozu na pozemních</w:t>
      </w:r>
      <w:r>
        <w:rPr>
          <w:b/>
          <w:sz w:val="24"/>
        </w:rPr>
        <w:t xml:space="preserve"> </w:t>
      </w:r>
      <w:r>
        <w:rPr>
          <w:sz w:val="24"/>
        </w:rPr>
        <w:t>komunikacích a o změně některých zákonů (</w:t>
      </w:r>
      <w:r>
        <w:rPr>
          <w:b/>
          <w:sz w:val="24"/>
        </w:rPr>
        <w:t>zákon o silničním provozu</w:t>
      </w:r>
      <w:r>
        <w:rPr>
          <w:sz w:val="24"/>
        </w:rPr>
        <w:t xml:space="preserve">), v platném znění, a vyhláškou Ministerstva dopravy a </w:t>
      </w:r>
      <w:r w:rsidRPr="00F567F1">
        <w:rPr>
          <w:sz w:val="24"/>
        </w:rPr>
        <w:t xml:space="preserve">spojů č. </w:t>
      </w:r>
      <w:r w:rsidR="00F567F1" w:rsidRPr="00F567F1">
        <w:rPr>
          <w:sz w:val="24"/>
        </w:rPr>
        <w:t>294</w:t>
      </w:r>
      <w:r w:rsidRPr="00F567F1">
        <w:rPr>
          <w:sz w:val="24"/>
        </w:rPr>
        <w:t>/20</w:t>
      </w:r>
      <w:r w:rsidR="00F567F1" w:rsidRPr="00F567F1">
        <w:rPr>
          <w:sz w:val="24"/>
        </w:rPr>
        <w:t>15</w:t>
      </w:r>
      <w:r w:rsidRPr="00F567F1">
        <w:rPr>
          <w:sz w:val="24"/>
        </w:rPr>
        <w:t xml:space="preserve"> Sb., kterou</w:t>
      </w:r>
      <w:r>
        <w:rPr>
          <w:sz w:val="24"/>
        </w:rPr>
        <w:t xml:space="preserve"> se provádějí pravidla provozu na pozemních komunikacích a úprava a řízení provozu na pozemních komunikacích (</w:t>
      </w:r>
      <w:r>
        <w:rPr>
          <w:b/>
          <w:sz w:val="24"/>
        </w:rPr>
        <w:t>pravidla silničního provozu</w:t>
      </w:r>
      <w:r>
        <w:rPr>
          <w:sz w:val="24"/>
        </w:rPr>
        <w:t xml:space="preserve">), v platném znění. </w:t>
      </w:r>
    </w:p>
    <w:p w14:paraId="16042FE0" w14:textId="77777777" w:rsidR="008A2D64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ind w:left="720" w:hanging="720"/>
        <w:jc w:val="both"/>
        <w:rPr>
          <w:sz w:val="24"/>
        </w:rPr>
      </w:pPr>
      <w:r>
        <w:rPr>
          <w:sz w:val="24"/>
        </w:rPr>
        <w:tab/>
      </w:r>
    </w:p>
    <w:p w14:paraId="39AD6D22" w14:textId="77777777" w:rsidR="008A2D64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ind w:left="720" w:hanging="720"/>
        <w:jc w:val="both"/>
        <w:rPr>
          <w:sz w:val="24"/>
        </w:rPr>
      </w:pPr>
      <w:r>
        <w:rPr>
          <w:sz w:val="24"/>
        </w:rPr>
        <w:lastRenderedPageBreak/>
        <w:tab/>
        <w:t xml:space="preserve">V souladu s výše uvedenými normami je v areálu ZVU instalováno oprávněnou osobou, tj. majitelem, místní dopravní značení. Toto dopravní značení je oprávněn měnit pouze majitel komunikací prostřednictvím oddělení </w:t>
      </w:r>
      <w:r w:rsidR="000E34F2">
        <w:rPr>
          <w:sz w:val="24"/>
        </w:rPr>
        <w:t xml:space="preserve">energetiky a </w:t>
      </w:r>
      <w:r>
        <w:rPr>
          <w:sz w:val="24"/>
        </w:rPr>
        <w:t xml:space="preserve">správy majetku ZVU a.s. Oddělení </w:t>
      </w:r>
      <w:r w:rsidR="000E34F2">
        <w:rPr>
          <w:sz w:val="24"/>
        </w:rPr>
        <w:t>energetik</w:t>
      </w:r>
      <w:r w:rsidR="007F3DF7">
        <w:rPr>
          <w:sz w:val="24"/>
        </w:rPr>
        <w:t xml:space="preserve">a, </w:t>
      </w:r>
      <w:r>
        <w:rPr>
          <w:sz w:val="24"/>
        </w:rPr>
        <w:t>správ</w:t>
      </w:r>
      <w:r w:rsidR="007F3DF7">
        <w:rPr>
          <w:sz w:val="24"/>
        </w:rPr>
        <w:t>a</w:t>
      </w:r>
      <w:r>
        <w:rPr>
          <w:sz w:val="24"/>
        </w:rPr>
        <w:t xml:space="preserve"> majetku taktéž uděluje souhlas se změnou dopravního značení jednotlivým uživatelům na základě jejich individuálních požadavků. </w:t>
      </w:r>
    </w:p>
    <w:p w14:paraId="4D407323" w14:textId="77777777" w:rsidR="008A2D64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ind w:left="720" w:hanging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C8DF1FD" w14:textId="77777777" w:rsidR="008A2D64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outlineLvl w:val="0"/>
        <w:rPr>
          <w:b/>
          <w:sz w:val="28"/>
          <w:u w:val="single"/>
        </w:rPr>
      </w:pPr>
      <w:r>
        <w:rPr>
          <w:b/>
          <w:sz w:val="28"/>
        </w:rPr>
        <w:t>4.</w:t>
      </w:r>
      <w:r>
        <w:rPr>
          <w:b/>
          <w:sz w:val="28"/>
        </w:rPr>
        <w:tab/>
        <w:t xml:space="preserve">Zvláštní pravidla provozu na komunikacích </w:t>
      </w:r>
    </w:p>
    <w:p w14:paraId="2C893C72" w14:textId="77777777" w:rsidR="008A2D64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sz w:val="24"/>
        </w:rPr>
      </w:pPr>
    </w:p>
    <w:p w14:paraId="27E0AA79" w14:textId="77777777" w:rsidR="008A2D64" w:rsidRPr="009255DB" w:rsidRDefault="008A2D64" w:rsidP="0056379D">
      <w:pPr>
        <w:numPr>
          <w:ilvl w:val="0"/>
          <w:numId w:val="13"/>
        </w:numPr>
        <w:tabs>
          <w:tab w:val="left" w:pos="720"/>
          <w:tab w:val="left" w:pos="1134"/>
        </w:tabs>
        <w:spacing w:line="240" w:lineRule="atLeast"/>
        <w:ind w:left="1060"/>
        <w:jc w:val="both"/>
        <w:rPr>
          <w:sz w:val="24"/>
        </w:rPr>
      </w:pPr>
      <w:r>
        <w:rPr>
          <w:sz w:val="24"/>
        </w:rPr>
        <w:t xml:space="preserve">zvlášť zvýšenou pozornost musí řidič věnovat </w:t>
      </w:r>
      <w:r w:rsidR="004D6C35">
        <w:rPr>
          <w:sz w:val="24"/>
        </w:rPr>
        <w:t>přejezdům železničních kolejí a</w:t>
      </w:r>
      <w:r w:rsidR="00644012">
        <w:rPr>
          <w:sz w:val="24"/>
        </w:rPr>
        <w:t> </w:t>
      </w:r>
      <w:r w:rsidR="004D6C35">
        <w:rPr>
          <w:sz w:val="24"/>
        </w:rPr>
        <w:t>křížením se</w:t>
      </w:r>
      <w:r>
        <w:rPr>
          <w:sz w:val="24"/>
        </w:rPr>
        <w:t xml:space="preserve"> železniční kolejí, úzkým průjezdním profilům, nepřehledným </w:t>
      </w:r>
      <w:r w:rsidRPr="009255DB">
        <w:rPr>
          <w:sz w:val="24"/>
        </w:rPr>
        <w:t>úsekům i vjezdům a výjezdům z jednotlivých objektů</w:t>
      </w:r>
      <w:r w:rsidR="004D6C35" w:rsidRPr="009255DB">
        <w:rPr>
          <w:sz w:val="24"/>
        </w:rPr>
        <w:t>,</w:t>
      </w:r>
      <w:r w:rsidRPr="009255DB">
        <w:rPr>
          <w:sz w:val="24"/>
        </w:rPr>
        <w:t xml:space="preserve"> </w:t>
      </w:r>
    </w:p>
    <w:p w14:paraId="70F89B40" w14:textId="77777777" w:rsidR="00853139" w:rsidRPr="009255DB" w:rsidRDefault="00853139" w:rsidP="0056379D">
      <w:pPr>
        <w:numPr>
          <w:ilvl w:val="0"/>
          <w:numId w:val="13"/>
        </w:numPr>
        <w:tabs>
          <w:tab w:val="left" w:pos="720"/>
          <w:tab w:val="left" w:pos="1134"/>
        </w:tabs>
        <w:spacing w:line="240" w:lineRule="atLeast"/>
        <w:ind w:left="1060"/>
        <w:jc w:val="both"/>
        <w:rPr>
          <w:sz w:val="24"/>
        </w:rPr>
      </w:pPr>
      <w:r w:rsidRPr="009255DB">
        <w:rPr>
          <w:sz w:val="24"/>
        </w:rPr>
        <w:t>v celém areálu platí nejvyšší maximální povolená rychlost 20 km/hod</w:t>
      </w:r>
      <w:r w:rsidR="004D6C35" w:rsidRPr="009255DB">
        <w:rPr>
          <w:sz w:val="24"/>
        </w:rPr>
        <w:t>,</w:t>
      </w:r>
    </w:p>
    <w:p w14:paraId="0C68E867" w14:textId="77777777" w:rsidR="008A2D64" w:rsidRDefault="008A2D64" w:rsidP="0056379D">
      <w:pPr>
        <w:numPr>
          <w:ilvl w:val="0"/>
          <w:numId w:val="13"/>
        </w:numPr>
        <w:tabs>
          <w:tab w:val="left" w:pos="720"/>
          <w:tab w:val="left" w:pos="1134"/>
        </w:tabs>
        <w:spacing w:line="240" w:lineRule="atLeast"/>
        <w:ind w:left="1060"/>
        <w:jc w:val="both"/>
        <w:rPr>
          <w:sz w:val="24"/>
        </w:rPr>
      </w:pPr>
      <w:r w:rsidRPr="009255DB">
        <w:rPr>
          <w:sz w:val="24"/>
        </w:rPr>
        <w:t>v souladu s umístěným dopravním značením platí v celém areálu přednost jízdy kolejových vozidel před automobilovou dopravou</w:t>
      </w:r>
      <w:r w:rsidR="004D6C35" w:rsidRPr="009255DB">
        <w:rPr>
          <w:sz w:val="24"/>
        </w:rPr>
        <w:t>,</w:t>
      </w:r>
    </w:p>
    <w:p w14:paraId="7297BF5F" w14:textId="146D1FA4" w:rsidR="00D313EC" w:rsidRDefault="00D313EC" w:rsidP="0056379D">
      <w:pPr>
        <w:numPr>
          <w:ilvl w:val="0"/>
          <w:numId w:val="13"/>
        </w:numPr>
        <w:tabs>
          <w:tab w:val="left" w:pos="720"/>
          <w:tab w:val="left" w:pos="1134"/>
        </w:tabs>
        <w:spacing w:line="240" w:lineRule="atLeast"/>
        <w:ind w:left="1060"/>
        <w:jc w:val="both"/>
        <w:rPr>
          <w:sz w:val="24"/>
        </w:rPr>
      </w:pPr>
      <w:r>
        <w:rPr>
          <w:sz w:val="24"/>
        </w:rPr>
        <w:t>v celém areálu platí na křižovatkách přednost zprava, pokud není dopravním značením určeno jinak,</w:t>
      </w:r>
    </w:p>
    <w:p w14:paraId="61895A1D" w14:textId="77777777" w:rsidR="00D313EC" w:rsidRDefault="00D313EC" w:rsidP="0056379D">
      <w:pPr>
        <w:numPr>
          <w:ilvl w:val="0"/>
          <w:numId w:val="13"/>
        </w:numPr>
        <w:tabs>
          <w:tab w:val="left" w:pos="720"/>
          <w:tab w:val="left" w:pos="1134"/>
        </w:tabs>
        <w:spacing w:line="240" w:lineRule="atLeast"/>
        <w:ind w:left="1060"/>
        <w:jc w:val="both"/>
        <w:rPr>
          <w:sz w:val="24"/>
        </w:rPr>
      </w:pPr>
      <w:r>
        <w:rPr>
          <w:sz w:val="24"/>
        </w:rPr>
        <w:t>při vjíždění na komunikace z míst mimo komunikace (z parkovišť, z ostatních ploch a z bran oplocených ploch) jsou všichni účastnící povinni dávat přednost v jízdě vozidlům projíždějícím na komunikacích a dbát zvýšené opatrnosti,</w:t>
      </w:r>
    </w:p>
    <w:p w14:paraId="2D8713CF" w14:textId="3E500F02" w:rsidR="008C60FF" w:rsidRDefault="00D313EC" w:rsidP="0056379D">
      <w:pPr>
        <w:numPr>
          <w:ilvl w:val="0"/>
          <w:numId w:val="13"/>
        </w:numPr>
        <w:tabs>
          <w:tab w:val="left" w:pos="720"/>
          <w:tab w:val="left" w:pos="1134"/>
        </w:tabs>
        <w:spacing w:line="240" w:lineRule="atLeast"/>
        <w:ind w:left="1060"/>
        <w:jc w:val="both"/>
        <w:rPr>
          <w:sz w:val="24"/>
        </w:rPr>
      </w:pPr>
      <w:r>
        <w:rPr>
          <w:sz w:val="24"/>
        </w:rPr>
        <w:t>v areálu ZVU zpravidla nejsou chodníky pro chodce, a proto se chodci pohybují po</w:t>
      </w:r>
      <w:r w:rsidR="00A61143">
        <w:rPr>
          <w:sz w:val="24"/>
        </w:rPr>
        <w:t> </w:t>
      </w:r>
      <w:r>
        <w:rPr>
          <w:sz w:val="24"/>
        </w:rPr>
        <w:t xml:space="preserve">levé straně komunikací. Řidiči jsou povinni </w:t>
      </w:r>
      <w:r w:rsidR="008C60FF">
        <w:rPr>
          <w:sz w:val="24"/>
        </w:rPr>
        <w:t>projíždět s maximální ohleduplností tak, aby chodce neohrožovali a pokud možno ani neomezovali,</w:t>
      </w:r>
    </w:p>
    <w:p w14:paraId="0461159B" w14:textId="77777777" w:rsidR="008C60FF" w:rsidRDefault="008C60FF" w:rsidP="0056379D">
      <w:pPr>
        <w:numPr>
          <w:ilvl w:val="0"/>
          <w:numId w:val="13"/>
        </w:numPr>
        <w:tabs>
          <w:tab w:val="left" w:pos="720"/>
          <w:tab w:val="left" w:pos="1134"/>
        </w:tabs>
        <w:spacing w:line="240" w:lineRule="atLeast"/>
        <w:ind w:left="1060"/>
        <w:jc w:val="both"/>
        <w:rPr>
          <w:sz w:val="24"/>
        </w:rPr>
      </w:pPr>
      <w:r>
        <w:rPr>
          <w:sz w:val="24"/>
        </w:rPr>
        <w:t>v areálu ZVU je zakázán vjezd a vstup na travnaté plochy,</w:t>
      </w:r>
    </w:p>
    <w:p w14:paraId="6C5BA0EA" w14:textId="4D72EDF2" w:rsidR="008C60FF" w:rsidRDefault="008C60FF" w:rsidP="0056379D">
      <w:pPr>
        <w:numPr>
          <w:ilvl w:val="0"/>
          <w:numId w:val="13"/>
        </w:numPr>
        <w:tabs>
          <w:tab w:val="left" w:pos="720"/>
          <w:tab w:val="left" w:pos="1134"/>
        </w:tabs>
        <w:spacing w:line="240" w:lineRule="atLeast"/>
        <w:ind w:left="1060"/>
        <w:jc w:val="both"/>
        <w:rPr>
          <w:sz w:val="24"/>
        </w:rPr>
      </w:pPr>
      <w:r>
        <w:rPr>
          <w:sz w:val="24"/>
        </w:rPr>
        <w:t>v areálu ZVU je zakázáno volné pobíhání psů</w:t>
      </w:r>
      <w:r w:rsidR="00973596">
        <w:rPr>
          <w:sz w:val="24"/>
        </w:rPr>
        <w:t xml:space="preserve"> a jiných domácích mazlíčků,</w:t>
      </w:r>
    </w:p>
    <w:p w14:paraId="6A761B9C" w14:textId="7FC53A9B" w:rsidR="008C60FF" w:rsidRDefault="008C60FF" w:rsidP="0056379D">
      <w:pPr>
        <w:numPr>
          <w:ilvl w:val="0"/>
          <w:numId w:val="13"/>
        </w:numPr>
        <w:tabs>
          <w:tab w:val="left" w:pos="720"/>
          <w:tab w:val="left" w:pos="1134"/>
        </w:tabs>
        <w:spacing w:line="240" w:lineRule="atLeast"/>
        <w:ind w:left="1060"/>
        <w:jc w:val="both"/>
        <w:rPr>
          <w:sz w:val="24"/>
        </w:rPr>
      </w:pPr>
      <w:r>
        <w:rPr>
          <w:sz w:val="24"/>
        </w:rPr>
        <w:t>všichni majitelé psů jsou povinni uklízet exkrementy,</w:t>
      </w:r>
    </w:p>
    <w:p w14:paraId="39527CAA" w14:textId="084F32A9" w:rsidR="00D313EC" w:rsidRDefault="008C60FF" w:rsidP="0056379D">
      <w:pPr>
        <w:numPr>
          <w:ilvl w:val="0"/>
          <w:numId w:val="13"/>
        </w:numPr>
        <w:tabs>
          <w:tab w:val="left" w:pos="720"/>
          <w:tab w:val="left" w:pos="1134"/>
        </w:tabs>
        <w:spacing w:line="240" w:lineRule="atLeast"/>
        <w:ind w:left="1060"/>
        <w:jc w:val="both"/>
        <w:rPr>
          <w:sz w:val="24"/>
        </w:rPr>
      </w:pPr>
      <w:r>
        <w:rPr>
          <w:sz w:val="24"/>
        </w:rPr>
        <w:t>pohyb dětí v areálu ZVU je možný pouze v doprovodu dospělé osoby,</w:t>
      </w:r>
      <w:r w:rsidR="00D313EC">
        <w:rPr>
          <w:sz w:val="24"/>
        </w:rPr>
        <w:t xml:space="preserve">  </w:t>
      </w:r>
    </w:p>
    <w:p w14:paraId="7CD6336F" w14:textId="01454590" w:rsidR="007D2422" w:rsidRPr="009255DB" w:rsidRDefault="007D2422" w:rsidP="0056379D">
      <w:pPr>
        <w:numPr>
          <w:ilvl w:val="0"/>
          <w:numId w:val="13"/>
        </w:numPr>
        <w:tabs>
          <w:tab w:val="left" w:pos="720"/>
          <w:tab w:val="left" w:pos="1134"/>
        </w:tabs>
        <w:spacing w:line="240" w:lineRule="atLeast"/>
        <w:ind w:left="1060"/>
        <w:jc w:val="both"/>
        <w:rPr>
          <w:sz w:val="24"/>
        </w:rPr>
      </w:pPr>
      <w:bookmarkStart w:id="0" w:name="_Hlk141963627"/>
      <w:r w:rsidRPr="003C3699">
        <w:rPr>
          <w:sz w:val="24"/>
        </w:rPr>
        <w:t>na komunikacích v areálu ZVU je povolena jízda na kolech a jízda na elektrokolech na vlastní nebezpečí</w:t>
      </w:r>
      <w:r>
        <w:rPr>
          <w:sz w:val="24"/>
        </w:rPr>
        <w:t xml:space="preserve">, </w:t>
      </w:r>
    </w:p>
    <w:p w14:paraId="2FA87E87" w14:textId="2FA02DA4" w:rsidR="008A2D64" w:rsidRPr="00A147C3" w:rsidRDefault="008A2D64" w:rsidP="0056379D">
      <w:pPr>
        <w:numPr>
          <w:ilvl w:val="0"/>
          <w:numId w:val="13"/>
        </w:numPr>
        <w:tabs>
          <w:tab w:val="left" w:pos="720"/>
          <w:tab w:val="left" w:pos="1134"/>
        </w:tabs>
        <w:spacing w:line="240" w:lineRule="atLeast"/>
        <w:ind w:left="1060"/>
        <w:jc w:val="both"/>
        <w:rPr>
          <w:sz w:val="24"/>
        </w:rPr>
      </w:pPr>
      <w:r w:rsidRPr="00A147C3">
        <w:rPr>
          <w:sz w:val="24"/>
        </w:rPr>
        <w:t xml:space="preserve">na komunikacích v areálu ZVU je zakázána přeprava osob na </w:t>
      </w:r>
      <w:r w:rsidR="00973596" w:rsidRPr="00A147C3">
        <w:rPr>
          <w:sz w:val="24"/>
        </w:rPr>
        <w:t xml:space="preserve">koloběžkách, </w:t>
      </w:r>
      <w:r w:rsidR="007D2422" w:rsidRPr="00A147C3">
        <w:rPr>
          <w:sz w:val="24"/>
        </w:rPr>
        <w:t>na</w:t>
      </w:r>
      <w:r w:rsidR="00A61143">
        <w:rPr>
          <w:sz w:val="24"/>
        </w:rPr>
        <w:t> </w:t>
      </w:r>
      <w:r w:rsidR="00973596" w:rsidRPr="00A147C3">
        <w:rPr>
          <w:sz w:val="24"/>
        </w:rPr>
        <w:t>elektrokoloběžkách</w:t>
      </w:r>
      <w:r w:rsidR="007D2422" w:rsidRPr="00A147C3">
        <w:rPr>
          <w:sz w:val="24"/>
        </w:rPr>
        <w:t>, na bruslích, na skateboardech</w:t>
      </w:r>
      <w:r w:rsidR="001622A8">
        <w:rPr>
          <w:sz w:val="24"/>
        </w:rPr>
        <w:t xml:space="preserve"> </w:t>
      </w:r>
      <w:r w:rsidR="00A147C3" w:rsidRPr="00A147C3">
        <w:rPr>
          <w:sz w:val="24"/>
        </w:rPr>
        <w:t xml:space="preserve">a na </w:t>
      </w:r>
      <w:r w:rsidR="001622A8">
        <w:rPr>
          <w:sz w:val="24"/>
        </w:rPr>
        <w:t xml:space="preserve">všech </w:t>
      </w:r>
      <w:r w:rsidR="00A147C3" w:rsidRPr="00A147C3">
        <w:rPr>
          <w:sz w:val="24"/>
        </w:rPr>
        <w:t>elektrických vozítkách typu segway (</w:t>
      </w:r>
      <w:r w:rsidR="00A147C3">
        <w:rPr>
          <w:sz w:val="24"/>
        </w:rPr>
        <w:t xml:space="preserve">jako </w:t>
      </w:r>
      <w:r w:rsidR="007D2422" w:rsidRPr="00A147C3">
        <w:rPr>
          <w:sz w:val="24"/>
        </w:rPr>
        <w:t>hoverboard</w:t>
      </w:r>
      <w:r w:rsidR="00A147C3">
        <w:rPr>
          <w:sz w:val="24"/>
        </w:rPr>
        <w:t>, ninebot</w:t>
      </w:r>
      <w:r w:rsidR="007D2422" w:rsidRPr="00A147C3">
        <w:rPr>
          <w:sz w:val="24"/>
        </w:rPr>
        <w:t>,</w:t>
      </w:r>
      <w:r w:rsidR="00A147C3">
        <w:rPr>
          <w:sz w:val="24"/>
        </w:rPr>
        <w:t xml:space="preserve"> atd.)</w:t>
      </w:r>
      <w:r w:rsidR="007D2422" w:rsidRPr="00A147C3">
        <w:rPr>
          <w:sz w:val="24"/>
        </w:rPr>
        <w:t xml:space="preserve">  </w:t>
      </w:r>
    </w:p>
    <w:bookmarkEnd w:id="0"/>
    <w:p w14:paraId="7C1BF7A9" w14:textId="77777777" w:rsidR="0088131A" w:rsidRDefault="0088131A" w:rsidP="0056379D">
      <w:pPr>
        <w:tabs>
          <w:tab w:val="left" w:pos="720"/>
          <w:tab w:val="left" w:pos="1134"/>
          <w:tab w:val="left" w:pos="1418"/>
        </w:tabs>
        <w:spacing w:line="240" w:lineRule="atLeast"/>
        <w:ind w:left="360"/>
        <w:jc w:val="both"/>
        <w:rPr>
          <w:sz w:val="24"/>
        </w:rPr>
      </w:pPr>
    </w:p>
    <w:p w14:paraId="0ED34F47" w14:textId="77777777" w:rsidR="008A2D64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b/>
          <w:sz w:val="28"/>
        </w:rPr>
      </w:pPr>
      <w:r>
        <w:rPr>
          <w:b/>
          <w:sz w:val="28"/>
        </w:rPr>
        <w:t>5.</w:t>
      </w:r>
      <w:r>
        <w:rPr>
          <w:b/>
          <w:sz w:val="28"/>
        </w:rPr>
        <w:tab/>
        <w:t>Parkování v</w:t>
      </w:r>
      <w:r w:rsidR="001465FD">
        <w:rPr>
          <w:b/>
          <w:sz w:val="28"/>
        </w:rPr>
        <w:t xml:space="preserve"> </w:t>
      </w:r>
      <w:r>
        <w:rPr>
          <w:b/>
          <w:sz w:val="28"/>
        </w:rPr>
        <w:t>areálu</w:t>
      </w:r>
    </w:p>
    <w:p w14:paraId="5B950133" w14:textId="77777777" w:rsidR="001465FD" w:rsidRDefault="001465FD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b/>
          <w:sz w:val="28"/>
        </w:rPr>
      </w:pPr>
    </w:p>
    <w:p w14:paraId="7E5BFA62" w14:textId="34032B6D" w:rsidR="001465FD" w:rsidRPr="009255DB" w:rsidRDefault="001465FD" w:rsidP="0056379D">
      <w:pPr>
        <w:numPr>
          <w:ilvl w:val="0"/>
          <w:numId w:val="16"/>
        </w:num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b/>
          <w:sz w:val="28"/>
        </w:rPr>
      </w:pPr>
      <w:r w:rsidRPr="009255DB">
        <w:rPr>
          <w:b/>
          <w:sz w:val="28"/>
        </w:rPr>
        <w:t>Omezení parkování v areálu</w:t>
      </w:r>
    </w:p>
    <w:p w14:paraId="29A18148" w14:textId="77777777" w:rsidR="008A2D64" w:rsidRPr="009255DB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ind w:left="360"/>
        <w:jc w:val="both"/>
        <w:rPr>
          <w:b/>
          <w:sz w:val="28"/>
        </w:rPr>
      </w:pPr>
    </w:p>
    <w:p w14:paraId="33E96E6A" w14:textId="799E7288" w:rsidR="008A2D64" w:rsidRPr="009255DB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ind w:left="720" w:hanging="720"/>
        <w:jc w:val="both"/>
        <w:rPr>
          <w:sz w:val="24"/>
        </w:rPr>
      </w:pPr>
      <w:r w:rsidRPr="009255DB">
        <w:rPr>
          <w:sz w:val="24"/>
        </w:rPr>
        <w:tab/>
        <w:t xml:space="preserve">Parkování v celém areálu </w:t>
      </w:r>
      <w:r w:rsidRPr="00FA4285">
        <w:rPr>
          <w:b/>
          <w:bCs/>
          <w:sz w:val="24"/>
        </w:rPr>
        <w:t>je umožněno</w:t>
      </w:r>
      <w:r w:rsidRPr="009255DB">
        <w:rPr>
          <w:sz w:val="24"/>
        </w:rPr>
        <w:t xml:space="preserve"> </w:t>
      </w:r>
      <w:r w:rsidRPr="009255DB">
        <w:rPr>
          <w:b/>
          <w:sz w:val="24"/>
        </w:rPr>
        <w:t xml:space="preserve">pouze na </w:t>
      </w:r>
      <w:r w:rsidR="00A7423F" w:rsidRPr="009255DB">
        <w:rPr>
          <w:b/>
          <w:sz w:val="24"/>
        </w:rPr>
        <w:t>parkovištích a</w:t>
      </w:r>
      <w:r w:rsidR="00BA6974">
        <w:rPr>
          <w:b/>
          <w:sz w:val="24"/>
        </w:rPr>
        <w:t xml:space="preserve"> na</w:t>
      </w:r>
      <w:r w:rsidR="00A7423F" w:rsidRPr="009255DB">
        <w:rPr>
          <w:b/>
          <w:sz w:val="24"/>
        </w:rPr>
        <w:t xml:space="preserve"> k parkování </w:t>
      </w:r>
      <w:r w:rsidRPr="009255DB">
        <w:rPr>
          <w:b/>
          <w:sz w:val="24"/>
        </w:rPr>
        <w:t>určených plochách</w:t>
      </w:r>
      <w:r w:rsidR="00A7423F" w:rsidRPr="009255DB">
        <w:rPr>
          <w:b/>
          <w:sz w:val="24"/>
        </w:rPr>
        <w:t>.</w:t>
      </w:r>
      <w:r w:rsidRPr="009255DB">
        <w:rPr>
          <w:sz w:val="24"/>
        </w:rPr>
        <w:t xml:space="preserve"> </w:t>
      </w:r>
      <w:r w:rsidR="00967169">
        <w:rPr>
          <w:sz w:val="24"/>
        </w:rPr>
        <w:t xml:space="preserve">Parkovací plochy jsou zpravidla označeny svislým nebo vodorovným dopravním značením, a veškeré parkovací plochy jsou vyznačeny v příloze řádu – plánku komunikací areálu ZVU. </w:t>
      </w:r>
      <w:r w:rsidR="00853139" w:rsidRPr="009255DB">
        <w:rPr>
          <w:sz w:val="24"/>
        </w:rPr>
        <w:t xml:space="preserve">Parkování je </w:t>
      </w:r>
      <w:r w:rsidR="002C32E1" w:rsidRPr="009255DB">
        <w:rPr>
          <w:sz w:val="24"/>
        </w:rPr>
        <w:t xml:space="preserve">zakázáno </w:t>
      </w:r>
      <w:r w:rsidR="00532ABE" w:rsidRPr="009255DB">
        <w:rPr>
          <w:sz w:val="24"/>
        </w:rPr>
        <w:t xml:space="preserve">především </w:t>
      </w:r>
      <w:r w:rsidR="002C32E1" w:rsidRPr="009255DB">
        <w:rPr>
          <w:sz w:val="24"/>
        </w:rPr>
        <w:t>na vlečce</w:t>
      </w:r>
      <w:r w:rsidR="00B31385" w:rsidRPr="009255DB">
        <w:rPr>
          <w:sz w:val="24"/>
        </w:rPr>
        <w:t>,</w:t>
      </w:r>
      <w:r w:rsidR="002C32E1" w:rsidRPr="009255DB">
        <w:rPr>
          <w:sz w:val="24"/>
        </w:rPr>
        <w:t xml:space="preserve"> v místech ochranných pásem stanovených zákonem,</w:t>
      </w:r>
      <w:r w:rsidR="00B31385" w:rsidRPr="009255DB">
        <w:rPr>
          <w:sz w:val="24"/>
        </w:rPr>
        <w:t xml:space="preserve"> </w:t>
      </w:r>
      <w:r w:rsidR="00076420" w:rsidRPr="009255DB">
        <w:rPr>
          <w:sz w:val="24"/>
        </w:rPr>
        <w:t xml:space="preserve">na </w:t>
      </w:r>
      <w:r w:rsidR="00B31385" w:rsidRPr="009255DB">
        <w:rPr>
          <w:sz w:val="24"/>
        </w:rPr>
        <w:t>travnatých plochách</w:t>
      </w:r>
      <w:r w:rsidR="002C32E1" w:rsidRPr="009255DB">
        <w:rPr>
          <w:sz w:val="24"/>
        </w:rPr>
        <w:t xml:space="preserve"> a</w:t>
      </w:r>
      <w:r w:rsidR="0056379D">
        <w:rPr>
          <w:sz w:val="24"/>
        </w:rPr>
        <w:t> </w:t>
      </w:r>
      <w:r w:rsidR="002C32E1" w:rsidRPr="009255DB">
        <w:rPr>
          <w:sz w:val="24"/>
        </w:rPr>
        <w:t>vychází zejména:</w:t>
      </w:r>
    </w:p>
    <w:p w14:paraId="1D3DA862" w14:textId="77777777" w:rsidR="008A2D64" w:rsidRPr="009255DB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ind w:left="720" w:hanging="720"/>
        <w:jc w:val="both"/>
        <w:rPr>
          <w:sz w:val="24"/>
        </w:rPr>
      </w:pPr>
    </w:p>
    <w:p w14:paraId="61718334" w14:textId="46CAD009" w:rsidR="008A2D64" w:rsidRPr="00993933" w:rsidRDefault="008A2D64" w:rsidP="0056379D">
      <w:pPr>
        <w:numPr>
          <w:ilvl w:val="1"/>
          <w:numId w:val="14"/>
        </w:numPr>
        <w:tabs>
          <w:tab w:val="left" w:pos="720"/>
          <w:tab w:val="left" w:pos="1134"/>
        </w:tabs>
        <w:spacing w:line="240" w:lineRule="atLeast"/>
        <w:ind w:left="1060"/>
        <w:jc w:val="both"/>
        <w:rPr>
          <w:strike/>
          <w:sz w:val="24"/>
        </w:rPr>
      </w:pPr>
      <w:r>
        <w:rPr>
          <w:sz w:val="24"/>
        </w:rPr>
        <w:t xml:space="preserve">ze zákazu parkování na kolejích podnikové vlečky a v prostoru </w:t>
      </w:r>
      <w:r w:rsidR="004D6C35">
        <w:rPr>
          <w:sz w:val="24"/>
        </w:rPr>
        <w:t>2</w:t>
      </w:r>
      <w:r>
        <w:rPr>
          <w:sz w:val="24"/>
        </w:rPr>
        <w:t xml:space="preserve"> m od </w:t>
      </w:r>
      <w:r w:rsidR="004D6C35">
        <w:rPr>
          <w:sz w:val="24"/>
        </w:rPr>
        <w:t>hrany vnější kolejnice</w:t>
      </w:r>
      <w:r w:rsidR="0056379D">
        <w:rPr>
          <w:sz w:val="24"/>
        </w:rPr>
        <w:t>,</w:t>
      </w:r>
    </w:p>
    <w:p w14:paraId="106C9460" w14:textId="70614FA9" w:rsidR="008A2D64" w:rsidRPr="005375C7" w:rsidRDefault="008A2D64" w:rsidP="0056379D">
      <w:pPr>
        <w:numPr>
          <w:ilvl w:val="1"/>
          <w:numId w:val="14"/>
        </w:numPr>
        <w:tabs>
          <w:tab w:val="left" w:pos="720"/>
          <w:tab w:val="left" w:pos="1134"/>
        </w:tabs>
        <w:spacing w:line="240" w:lineRule="atLeast"/>
        <w:ind w:left="1060"/>
        <w:jc w:val="both"/>
        <w:rPr>
          <w:sz w:val="24"/>
        </w:rPr>
      </w:pPr>
      <w:r>
        <w:rPr>
          <w:sz w:val="24"/>
        </w:rPr>
        <w:t>ze zákazu parkování z důvodu existence ochranných pásem energetických vedení a</w:t>
      </w:r>
      <w:r w:rsidR="0056379D">
        <w:rPr>
          <w:sz w:val="24"/>
        </w:rPr>
        <w:t> </w:t>
      </w:r>
      <w:r w:rsidR="008C60FF">
        <w:rPr>
          <w:sz w:val="24"/>
        </w:rPr>
        <w:t xml:space="preserve">vodních </w:t>
      </w:r>
      <w:r>
        <w:rPr>
          <w:sz w:val="24"/>
        </w:rPr>
        <w:t xml:space="preserve">zdrojů v souladu s ustanoveními zákona </w:t>
      </w:r>
      <w:r w:rsidRPr="00F567F1">
        <w:rPr>
          <w:sz w:val="24"/>
        </w:rPr>
        <w:t>č. 458/2000 Sb., energetický zákon, v platném znění, a zákon č. 274/2001 Sb., o vodovodech</w:t>
      </w:r>
      <w:r>
        <w:rPr>
          <w:sz w:val="24"/>
        </w:rPr>
        <w:t xml:space="preserve"> a kanalizacích pro veřejnou potřebu, v platném znění</w:t>
      </w:r>
      <w:r w:rsidR="00F567F1">
        <w:rPr>
          <w:sz w:val="24"/>
        </w:rPr>
        <w:t>, a jejich prováděcích předpisů</w:t>
      </w:r>
      <w:r>
        <w:rPr>
          <w:sz w:val="24"/>
        </w:rPr>
        <w:t xml:space="preserve">. Jedná se zejména </w:t>
      </w:r>
      <w:r>
        <w:rPr>
          <w:sz w:val="24"/>
        </w:rPr>
        <w:lastRenderedPageBreak/>
        <w:t xml:space="preserve">o ochranná pásma zdrojů pitné vody, vodovodního </w:t>
      </w:r>
      <w:r w:rsidRPr="005375C7">
        <w:rPr>
          <w:sz w:val="24"/>
        </w:rPr>
        <w:t>řadu, kanalizace, vysokonapěťového kabelového vedení a plynového vedení</w:t>
      </w:r>
      <w:r w:rsidR="008C60FF" w:rsidRPr="005375C7">
        <w:rPr>
          <w:sz w:val="24"/>
        </w:rPr>
        <w:t>,</w:t>
      </w:r>
    </w:p>
    <w:p w14:paraId="744E7539" w14:textId="7A872D6F" w:rsidR="008C60FF" w:rsidRPr="005375C7" w:rsidRDefault="008C60FF" w:rsidP="0056379D">
      <w:pPr>
        <w:numPr>
          <w:ilvl w:val="1"/>
          <w:numId w:val="14"/>
        </w:numPr>
        <w:tabs>
          <w:tab w:val="left" w:pos="720"/>
          <w:tab w:val="left" w:pos="1134"/>
        </w:tabs>
        <w:spacing w:line="240" w:lineRule="atLeast"/>
        <w:ind w:left="1060"/>
        <w:jc w:val="both"/>
        <w:rPr>
          <w:sz w:val="24"/>
        </w:rPr>
      </w:pPr>
      <w:r w:rsidRPr="005375C7">
        <w:rPr>
          <w:sz w:val="24"/>
        </w:rPr>
        <w:t>ze zákazu parkování na všech manipulačních a skladových plochách v majetku společnosti ZVU a.s., pokud není smluvně stanoveno jinak</w:t>
      </w:r>
    </w:p>
    <w:p w14:paraId="76306004" w14:textId="627CCA9F" w:rsidR="0072306E" w:rsidRPr="005375C7" w:rsidRDefault="0072306E" w:rsidP="0056379D">
      <w:pPr>
        <w:numPr>
          <w:ilvl w:val="1"/>
          <w:numId w:val="14"/>
        </w:numPr>
        <w:tabs>
          <w:tab w:val="left" w:pos="720"/>
          <w:tab w:val="left" w:pos="1134"/>
        </w:tabs>
        <w:spacing w:line="240" w:lineRule="atLeast"/>
        <w:ind w:left="1060"/>
        <w:jc w:val="both"/>
        <w:rPr>
          <w:b/>
          <w:bCs/>
          <w:sz w:val="24"/>
        </w:rPr>
      </w:pPr>
      <w:r w:rsidRPr="005375C7">
        <w:rPr>
          <w:b/>
          <w:bCs/>
          <w:sz w:val="24"/>
        </w:rPr>
        <w:t>Pro všechny ostatní subjekty je parkování v areálu ZVU zpoplatněno</w:t>
      </w:r>
      <w:r w:rsidR="00663321" w:rsidRPr="005375C7">
        <w:rPr>
          <w:b/>
          <w:bCs/>
          <w:sz w:val="24"/>
        </w:rPr>
        <w:t>!</w:t>
      </w:r>
    </w:p>
    <w:p w14:paraId="25A3A3C9" w14:textId="77777777" w:rsidR="007535AF" w:rsidRPr="005375C7" w:rsidRDefault="007535AF" w:rsidP="0056379D">
      <w:pPr>
        <w:tabs>
          <w:tab w:val="left" w:pos="720"/>
          <w:tab w:val="left" w:pos="1134"/>
          <w:tab w:val="left" w:pos="1418"/>
        </w:tabs>
        <w:spacing w:line="240" w:lineRule="atLeast"/>
        <w:ind w:left="720"/>
        <w:jc w:val="both"/>
        <w:outlineLvl w:val="0"/>
        <w:rPr>
          <w:sz w:val="24"/>
          <w:szCs w:val="24"/>
        </w:rPr>
      </w:pPr>
    </w:p>
    <w:p w14:paraId="67535690" w14:textId="144F58E2" w:rsidR="0072306E" w:rsidRPr="005375C7" w:rsidRDefault="0072306E" w:rsidP="0056379D">
      <w:pPr>
        <w:numPr>
          <w:ilvl w:val="0"/>
          <w:numId w:val="16"/>
        </w:num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b/>
          <w:sz w:val="28"/>
        </w:rPr>
      </w:pPr>
      <w:r w:rsidRPr="005375C7">
        <w:rPr>
          <w:b/>
          <w:sz w:val="28"/>
        </w:rPr>
        <w:t xml:space="preserve">Zpoplatnění parkování v areálu ZVU </w:t>
      </w:r>
    </w:p>
    <w:p w14:paraId="168979E4" w14:textId="77777777" w:rsidR="0072306E" w:rsidRPr="005375C7" w:rsidRDefault="0072306E" w:rsidP="0056379D">
      <w:pPr>
        <w:tabs>
          <w:tab w:val="left" w:pos="720"/>
          <w:tab w:val="left" w:pos="1134"/>
          <w:tab w:val="left" w:pos="1418"/>
        </w:tabs>
        <w:spacing w:line="240" w:lineRule="atLeast"/>
        <w:ind w:left="1080"/>
        <w:jc w:val="both"/>
        <w:rPr>
          <w:b/>
          <w:sz w:val="28"/>
        </w:rPr>
      </w:pPr>
    </w:p>
    <w:p w14:paraId="38646EEF" w14:textId="48F18537" w:rsidR="002E19FC" w:rsidRPr="005375C7" w:rsidRDefault="0072306E" w:rsidP="0056379D">
      <w:pPr>
        <w:numPr>
          <w:ilvl w:val="1"/>
          <w:numId w:val="14"/>
        </w:numPr>
        <w:tabs>
          <w:tab w:val="left" w:pos="720"/>
          <w:tab w:val="left" w:pos="1134"/>
        </w:tabs>
        <w:spacing w:line="240" w:lineRule="atLeast"/>
        <w:ind w:left="1060"/>
        <w:jc w:val="both"/>
        <w:rPr>
          <w:sz w:val="24"/>
        </w:rPr>
      </w:pPr>
      <w:r w:rsidRPr="005375C7">
        <w:rPr>
          <w:b/>
          <w:bCs/>
          <w:sz w:val="24"/>
        </w:rPr>
        <w:t>Pronájem plochy určené k</w:t>
      </w:r>
      <w:r w:rsidR="00663321" w:rsidRPr="005375C7">
        <w:rPr>
          <w:b/>
          <w:bCs/>
          <w:sz w:val="24"/>
        </w:rPr>
        <w:t> </w:t>
      </w:r>
      <w:r w:rsidRPr="005375C7">
        <w:rPr>
          <w:b/>
          <w:bCs/>
          <w:sz w:val="24"/>
        </w:rPr>
        <w:t>parkování</w:t>
      </w:r>
      <w:r w:rsidR="00663321" w:rsidRPr="005375C7">
        <w:rPr>
          <w:b/>
          <w:bCs/>
          <w:sz w:val="24"/>
        </w:rPr>
        <w:t xml:space="preserve"> </w:t>
      </w:r>
      <w:r w:rsidR="00663321" w:rsidRPr="005375C7">
        <w:rPr>
          <w:sz w:val="24"/>
        </w:rPr>
        <w:t>na základě smlouvy o pronájmu uzavřené se společností ZVU a.s.,</w:t>
      </w:r>
      <w:r w:rsidR="0000402F" w:rsidRPr="005375C7">
        <w:rPr>
          <w:sz w:val="24"/>
        </w:rPr>
        <w:t xml:space="preserve"> </w:t>
      </w:r>
    </w:p>
    <w:p w14:paraId="1166AE87" w14:textId="1D8D098E" w:rsidR="00644012" w:rsidRPr="005375C7" w:rsidRDefault="002E19FC" w:rsidP="0056379D">
      <w:pPr>
        <w:numPr>
          <w:ilvl w:val="1"/>
          <w:numId w:val="14"/>
        </w:numPr>
        <w:tabs>
          <w:tab w:val="clear" w:pos="1403"/>
          <w:tab w:val="left" w:pos="720"/>
          <w:tab w:val="left" w:pos="1134"/>
          <w:tab w:val="left" w:pos="1418"/>
        </w:tabs>
        <w:spacing w:line="240" w:lineRule="atLeast"/>
        <w:ind w:left="1060"/>
        <w:jc w:val="both"/>
        <w:outlineLvl w:val="0"/>
        <w:rPr>
          <w:b/>
          <w:sz w:val="28"/>
        </w:rPr>
      </w:pPr>
      <w:r w:rsidRPr="005375C7">
        <w:rPr>
          <w:b/>
          <w:bCs/>
          <w:sz w:val="24"/>
        </w:rPr>
        <w:t xml:space="preserve">Vyhrazené parkování je umožněno </w:t>
      </w:r>
      <w:r w:rsidR="00532ABE" w:rsidRPr="005375C7">
        <w:rPr>
          <w:b/>
          <w:bCs/>
          <w:sz w:val="24"/>
        </w:rPr>
        <w:t xml:space="preserve">pouze na </w:t>
      </w:r>
      <w:r w:rsidRPr="005375C7">
        <w:rPr>
          <w:b/>
          <w:bCs/>
          <w:sz w:val="24"/>
        </w:rPr>
        <w:t>vyhrazených parkovacích místech</w:t>
      </w:r>
      <w:r w:rsidR="004D6C35" w:rsidRPr="005375C7">
        <w:rPr>
          <w:b/>
          <w:bCs/>
          <w:sz w:val="24"/>
        </w:rPr>
        <w:t xml:space="preserve"> a</w:t>
      </w:r>
      <w:r w:rsidRPr="005375C7">
        <w:rPr>
          <w:b/>
          <w:bCs/>
          <w:sz w:val="24"/>
        </w:rPr>
        <w:t xml:space="preserve"> je zpoplatněno</w:t>
      </w:r>
      <w:r w:rsidR="004D6C35" w:rsidRPr="005375C7">
        <w:rPr>
          <w:b/>
          <w:bCs/>
          <w:sz w:val="24"/>
        </w:rPr>
        <w:t>.</w:t>
      </w:r>
      <w:r w:rsidRPr="005375C7">
        <w:rPr>
          <w:b/>
          <w:bCs/>
          <w:sz w:val="24"/>
        </w:rPr>
        <w:t xml:space="preserve"> </w:t>
      </w:r>
      <w:r w:rsidRPr="005375C7">
        <w:rPr>
          <w:sz w:val="24"/>
        </w:rPr>
        <w:t>Na vyhrazeném parkovacím místě je umožněno parkovat 24 hod denně a je určeno pro služební</w:t>
      </w:r>
      <w:r w:rsidRPr="005375C7">
        <w:rPr>
          <w:sz w:val="24"/>
          <w:szCs w:val="24"/>
        </w:rPr>
        <w:t xml:space="preserve"> automobily </w:t>
      </w:r>
      <w:r w:rsidR="00976FEA" w:rsidRPr="005375C7">
        <w:rPr>
          <w:sz w:val="24"/>
          <w:szCs w:val="24"/>
        </w:rPr>
        <w:t>i</w:t>
      </w:r>
      <w:r w:rsidRPr="005375C7">
        <w:rPr>
          <w:sz w:val="24"/>
          <w:szCs w:val="24"/>
        </w:rPr>
        <w:t xml:space="preserve"> pro</w:t>
      </w:r>
      <w:r w:rsidR="0047708F" w:rsidRPr="005375C7">
        <w:rPr>
          <w:sz w:val="24"/>
          <w:szCs w:val="24"/>
        </w:rPr>
        <w:t xml:space="preserve"> </w:t>
      </w:r>
      <w:r w:rsidR="00076420" w:rsidRPr="005375C7">
        <w:rPr>
          <w:sz w:val="24"/>
          <w:szCs w:val="24"/>
        </w:rPr>
        <w:t xml:space="preserve">ostatní </w:t>
      </w:r>
      <w:r w:rsidR="0047708F" w:rsidRPr="005375C7">
        <w:rPr>
          <w:sz w:val="24"/>
          <w:szCs w:val="24"/>
        </w:rPr>
        <w:t>náj</w:t>
      </w:r>
      <w:r w:rsidR="0039121D" w:rsidRPr="005375C7">
        <w:rPr>
          <w:sz w:val="24"/>
          <w:szCs w:val="24"/>
        </w:rPr>
        <w:t>e</w:t>
      </w:r>
      <w:r w:rsidR="0047708F" w:rsidRPr="005375C7">
        <w:rPr>
          <w:sz w:val="24"/>
          <w:szCs w:val="24"/>
        </w:rPr>
        <w:t>m</w:t>
      </w:r>
      <w:r w:rsidR="0039121D" w:rsidRPr="005375C7">
        <w:rPr>
          <w:sz w:val="24"/>
          <w:szCs w:val="24"/>
        </w:rPr>
        <w:t xml:space="preserve">ce </w:t>
      </w:r>
      <w:r w:rsidR="00076420" w:rsidRPr="005375C7">
        <w:rPr>
          <w:sz w:val="24"/>
          <w:szCs w:val="24"/>
        </w:rPr>
        <w:t>působící</w:t>
      </w:r>
      <w:r w:rsidR="0047708F" w:rsidRPr="005375C7">
        <w:rPr>
          <w:sz w:val="24"/>
          <w:szCs w:val="24"/>
        </w:rPr>
        <w:t xml:space="preserve"> uvnitř i</w:t>
      </w:r>
      <w:r w:rsidR="00A61143">
        <w:rPr>
          <w:sz w:val="24"/>
          <w:szCs w:val="24"/>
        </w:rPr>
        <w:t> </w:t>
      </w:r>
      <w:r w:rsidRPr="005375C7">
        <w:rPr>
          <w:sz w:val="24"/>
          <w:szCs w:val="24"/>
        </w:rPr>
        <w:t>vně areálu ZVU</w:t>
      </w:r>
      <w:r w:rsidR="00076420" w:rsidRPr="005375C7">
        <w:rPr>
          <w:sz w:val="24"/>
          <w:szCs w:val="24"/>
        </w:rPr>
        <w:t>.</w:t>
      </w:r>
      <w:r w:rsidRPr="005375C7">
        <w:rPr>
          <w:sz w:val="24"/>
          <w:szCs w:val="24"/>
        </w:rPr>
        <w:t xml:space="preserve"> </w:t>
      </w:r>
    </w:p>
    <w:p w14:paraId="388E64CC" w14:textId="77777777" w:rsidR="00B43E63" w:rsidRPr="005375C7" w:rsidRDefault="00B43E63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outlineLvl w:val="0"/>
        <w:rPr>
          <w:b/>
          <w:sz w:val="28"/>
        </w:rPr>
      </w:pPr>
    </w:p>
    <w:p w14:paraId="3738BCE7" w14:textId="10644443" w:rsidR="00BA6974" w:rsidRPr="005375C7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b/>
          <w:sz w:val="28"/>
        </w:rPr>
      </w:pPr>
      <w:r w:rsidRPr="005375C7">
        <w:rPr>
          <w:b/>
          <w:sz w:val="28"/>
        </w:rPr>
        <w:t>6.</w:t>
      </w:r>
      <w:r w:rsidRPr="005375C7">
        <w:rPr>
          <w:sz w:val="28"/>
        </w:rPr>
        <w:tab/>
      </w:r>
      <w:r w:rsidR="00BA6974" w:rsidRPr="005375C7">
        <w:rPr>
          <w:b/>
          <w:sz w:val="28"/>
        </w:rPr>
        <w:t>Vjezd do areálu</w:t>
      </w:r>
    </w:p>
    <w:p w14:paraId="590B4DCC" w14:textId="00F7446E" w:rsidR="00FA4285" w:rsidRDefault="00BA6974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strike/>
          <w:sz w:val="24"/>
          <w:szCs w:val="24"/>
        </w:rPr>
      </w:pPr>
      <w:r>
        <w:rPr>
          <w:b/>
          <w:sz w:val="28"/>
        </w:rPr>
        <w:tab/>
      </w:r>
    </w:p>
    <w:p w14:paraId="7D264F1C" w14:textId="77777777" w:rsidR="00AD3F68" w:rsidRPr="003A1FD4" w:rsidRDefault="00AD3F68" w:rsidP="003A1FD4">
      <w:pPr>
        <w:pStyle w:val="Odstavecseseznamem"/>
        <w:numPr>
          <w:ilvl w:val="0"/>
          <w:numId w:val="19"/>
        </w:numPr>
        <w:spacing w:after="120" w:line="240" w:lineRule="atLeast"/>
        <w:ind w:left="1077" w:hanging="357"/>
        <w:jc w:val="both"/>
        <w:rPr>
          <w:sz w:val="24"/>
        </w:rPr>
      </w:pPr>
      <w:r w:rsidRPr="003A1FD4">
        <w:rPr>
          <w:sz w:val="24"/>
        </w:rPr>
        <w:t>Hlavní vrátnicí (Pražská třída 322/4)</w:t>
      </w:r>
    </w:p>
    <w:p w14:paraId="41B5EEAA" w14:textId="77777777" w:rsidR="00AD3F68" w:rsidRPr="005375C7" w:rsidRDefault="00AD3F68" w:rsidP="003A1FD4">
      <w:pPr>
        <w:spacing w:after="120" w:line="240" w:lineRule="atLeast"/>
        <w:ind w:left="567" w:firstLine="720"/>
        <w:jc w:val="both"/>
        <w:rPr>
          <w:sz w:val="24"/>
        </w:rPr>
      </w:pPr>
      <w:r w:rsidRPr="005375C7">
        <w:rPr>
          <w:sz w:val="24"/>
        </w:rPr>
        <w:t>provozní doba: nepřetržitý provoz</w:t>
      </w:r>
    </w:p>
    <w:p w14:paraId="7B91D595" w14:textId="24CDB853" w:rsidR="00AD3F68" w:rsidRPr="005375C7" w:rsidRDefault="003A1FD4" w:rsidP="003A1FD4">
      <w:pPr>
        <w:spacing w:after="120" w:line="240" w:lineRule="atLeast"/>
        <w:ind w:left="567" w:firstLine="720"/>
        <w:jc w:val="both"/>
        <w:rPr>
          <w:sz w:val="24"/>
        </w:rPr>
      </w:pPr>
      <w:r>
        <w:rPr>
          <w:sz w:val="24"/>
        </w:rPr>
        <w:t>p</w:t>
      </w:r>
      <w:r w:rsidR="00AD3F68" w:rsidRPr="005375C7">
        <w:rPr>
          <w:sz w:val="24"/>
        </w:rPr>
        <w:t>růjezd vrátnicí je omezen průjezdnou výškou 3m a vozidla do 3,5t</w:t>
      </w:r>
    </w:p>
    <w:p w14:paraId="4F4AF9A8" w14:textId="77777777" w:rsidR="00AD3F68" w:rsidRPr="003A1FD4" w:rsidRDefault="00AD3F68" w:rsidP="003A1FD4">
      <w:pPr>
        <w:pStyle w:val="Odstavecseseznamem"/>
        <w:numPr>
          <w:ilvl w:val="0"/>
          <w:numId w:val="19"/>
        </w:numPr>
        <w:spacing w:after="120" w:line="240" w:lineRule="atLeast"/>
        <w:ind w:left="1077" w:hanging="357"/>
        <w:jc w:val="both"/>
        <w:rPr>
          <w:sz w:val="24"/>
        </w:rPr>
      </w:pPr>
      <w:r w:rsidRPr="003A1FD4">
        <w:rPr>
          <w:sz w:val="24"/>
        </w:rPr>
        <w:t>Vrátnicí KAVO (ulice za Škodovkou)</w:t>
      </w:r>
    </w:p>
    <w:p w14:paraId="0A5893C7" w14:textId="77777777" w:rsidR="00AD3F68" w:rsidRPr="005375C7" w:rsidRDefault="00AD3F68" w:rsidP="003A1FD4">
      <w:pPr>
        <w:spacing w:after="120" w:line="240" w:lineRule="atLeast"/>
        <w:ind w:left="567" w:firstLine="720"/>
        <w:jc w:val="both"/>
        <w:rPr>
          <w:sz w:val="24"/>
        </w:rPr>
      </w:pPr>
      <w:r w:rsidRPr="005375C7">
        <w:rPr>
          <w:sz w:val="24"/>
        </w:rPr>
        <w:t xml:space="preserve">provozní doba: Po – Pá v době od 05.00 hod. do 17.00 hod.  </w:t>
      </w:r>
    </w:p>
    <w:p w14:paraId="78E06515" w14:textId="3664667A" w:rsidR="00AD3F68" w:rsidRPr="0056379D" w:rsidRDefault="00AD3F68" w:rsidP="003A1FD4">
      <w:pPr>
        <w:spacing w:line="240" w:lineRule="atLeast"/>
        <w:ind w:left="720"/>
        <w:jc w:val="both"/>
        <w:rPr>
          <w:sz w:val="24"/>
        </w:rPr>
      </w:pPr>
      <w:r w:rsidRPr="0056379D">
        <w:rPr>
          <w:sz w:val="24"/>
        </w:rPr>
        <w:t>Při průjezdu oběma branami jsou uživatelé komunikací v areálu povinni respektovat pokyny pověřených pracovníků bezpečnostní služby ZVU a.s.</w:t>
      </w:r>
    </w:p>
    <w:p w14:paraId="42349E78" w14:textId="77777777" w:rsidR="00AD3F68" w:rsidRPr="0056379D" w:rsidRDefault="00AD3F68" w:rsidP="003A1FD4">
      <w:pPr>
        <w:spacing w:before="120" w:line="240" w:lineRule="atLeast"/>
        <w:ind w:left="720"/>
        <w:jc w:val="both"/>
        <w:rPr>
          <w:sz w:val="24"/>
        </w:rPr>
      </w:pPr>
      <w:r w:rsidRPr="0056379D">
        <w:rPr>
          <w:sz w:val="24"/>
        </w:rPr>
        <w:t>Prostory vjezdů do areálu jsou nepřetržitě monitorovány kamerovým systémem se záznamem.</w:t>
      </w:r>
    </w:p>
    <w:p w14:paraId="77B03DE7" w14:textId="44C82236" w:rsidR="00AD3F68" w:rsidRPr="005375C7" w:rsidRDefault="00AD3F68" w:rsidP="003A1FD4">
      <w:pPr>
        <w:spacing w:before="120" w:line="240" w:lineRule="atLeast"/>
        <w:ind w:firstLine="720"/>
        <w:jc w:val="both"/>
        <w:rPr>
          <w:sz w:val="24"/>
        </w:rPr>
      </w:pPr>
      <w:r w:rsidRPr="005375C7">
        <w:rPr>
          <w:sz w:val="24"/>
        </w:rPr>
        <w:t>Vjezd do areálu je zpoplatněn</w:t>
      </w:r>
      <w:r w:rsidR="003A1FD4">
        <w:rPr>
          <w:sz w:val="24"/>
        </w:rPr>
        <w:t xml:space="preserve">. </w:t>
      </w:r>
    </w:p>
    <w:p w14:paraId="3F43BEBB" w14:textId="70C085BC" w:rsidR="00AD3F68" w:rsidRPr="005375C7" w:rsidRDefault="00AD3F68" w:rsidP="00610BF2">
      <w:pPr>
        <w:spacing w:before="120" w:line="240" w:lineRule="atLeast"/>
        <w:ind w:left="720"/>
        <w:jc w:val="both"/>
        <w:rPr>
          <w:sz w:val="24"/>
        </w:rPr>
      </w:pPr>
      <w:r w:rsidRPr="005375C7">
        <w:rPr>
          <w:sz w:val="24"/>
        </w:rPr>
        <w:t>Povolení vjezdu (registraci SPZ ve vjezdovém systému) musí mít každé služební vozidlo nájemce a osobní motorová vozidla zaměstnanců.</w:t>
      </w:r>
    </w:p>
    <w:p w14:paraId="66F175BA" w14:textId="7C98D585" w:rsidR="00AD3F68" w:rsidRPr="005375C7" w:rsidRDefault="00AD3F68" w:rsidP="0056379D">
      <w:pPr>
        <w:pStyle w:val="Odstavecseseznamem"/>
        <w:overflowPunct/>
        <w:autoSpaceDE/>
        <w:autoSpaceDN/>
        <w:adjustRightInd/>
        <w:spacing w:line="240" w:lineRule="atLeast"/>
        <w:jc w:val="both"/>
        <w:textAlignment w:val="auto"/>
        <w:rPr>
          <w:strike/>
          <w:sz w:val="24"/>
          <w:szCs w:val="24"/>
        </w:rPr>
      </w:pPr>
    </w:p>
    <w:p w14:paraId="2151418F" w14:textId="43320BAE" w:rsidR="008A2D64" w:rsidRDefault="00BA6974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outlineLvl w:val="0"/>
        <w:rPr>
          <w:sz w:val="28"/>
        </w:rPr>
      </w:pPr>
      <w:r>
        <w:rPr>
          <w:b/>
          <w:sz w:val="28"/>
        </w:rPr>
        <w:t>7.</w:t>
      </w:r>
      <w:r>
        <w:rPr>
          <w:b/>
          <w:sz w:val="28"/>
        </w:rPr>
        <w:tab/>
      </w:r>
      <w:r w:rsidR="008A2D64">
        <w:rPr>
          <w:b/>
          <w:sz w:val="28"/>
        </w:rPr>
        <w:t xml:space="preserve">Údržba komunikací </w:t>
      </w:r>
    </w:p>
    <w:p w14:paraId="454CC10C" w14:textId="77777777" w:rsidR="008A2D64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sz w:val="24"/>
        </w:rPr>
      </w:pPr>
    </w:p>
    <w:p w14:paraId="3A299AAB" w14:textId="719B8585" w:rsidR="006F0CA7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ind w:left="720"/>
        <w:jc w:val="both"/>
        <w:rPr>
          <w:sz w:val="24"/>
        </w:rPr>
      </w:pPr>
      <w:r>
        <w:rPr>
          <w:sz w:val="24"/>
        </w:rPr>
        <w:t>Provozuschopnost vnitřních účelových komunikací vč</w:t>
      </w:r>
      <w:r w:rsidR="00663321">
        <w:rPr>
          <w:sz w:val="24"/>
        </w:rPr>
        <w:t>etně jejich</w:t>
      </w:r>
      <w:r>
        <w:rPr>
          <w:sz w:val="24"/>
        </w:rPr>
        <w:t xml:space="preserve"> oprav a údržby zabezpečuje jejich majitel</w:t>
      </w:r>
      <w:r w:rsidR="00663321">
        <w:rPr>
          <w:sz w:val="24"/>
        </w:rPr>
        <w:t>, společnost ZVU a.s.,</w:t>
      </w:r>
      <w:r>
        <w:rPr>
          <w:sz w:val="24"/>
        </w:rPr>
        <w:t xml:space="preserve"> za přispění </w:t>
      </w:r>
      <w:r w:rsidR="00663321">
        <w:rPr>
          <w:sz w:val="24"/>
        </w:rPr>
        <w:t xml:space="preserve">všech </w:t>
      </w:r>
      <w:r>
        <w:rPr>
          <w:sz w:val="24"/>
        </w:rPr>
        <w:t xml:space="preserve">jejich uživatelů. Pravidla spoluúčasti </w:t>
      </w:r>
      <w:r>
        <w:rPr>
          <w:sz w:val="24"/>
        </w:rPr>
        <w:tab/>
        <w:t xml:space="preserve">na opravách a údržbě komunikací jsou zakotvena </w:t>
      </w:r>
      <w:r w:rsidR="00663321">
        <w:rPr>
          <w:sz w:val="24"/>
        </w:rPr>
        <w:t xml:space="preserve">v </w:t>
      </w:r>
      <w:r>
        <w:rPr>
          <w:sz w:val="24"/>
        </w:rPr>
        <w:t>inominátních smlouvách s jednotlivými uživateli – vlastníky nemovitostí.</w:t>
      </w:r>
      <w:r w:rsidR="00663321">
        <w:rPr>
          <w:sz w:val="24"/>
        </w:rPr>
        <w:t xml:space="preserve"> Rozsah spoluúčasti na údržbě a opravách komunikací je úměrný jejich </w:t>
      </w:r>
      <w:r w:rsidR="00663321" w:rsidRPr="00957A2F">
        <w:rPr>
          <w:sz w:val="24"/>
        </w:rPr>
        <w:t xml:space="preserve">podílu </w:t>
      </w:r>
      <w:r w:rsidR="00663321">
        <w:rPr>
          <w:sz w:val="24"/>
        </w:rPr>
        <w:t>na užívání těchto komunikací</w:t>
      </w:r>
      <w:r w:rsidR="006F0CA7">
        <w:rPr>
          <w:sz w:val="24"/>
        </w:rPr>
        <w:t xml:space="preserve">. </w:t>
      </w:r>
    </w:p>
    <w:p w14:paraId="2C96C8BF" w14:textId="4F5DC651" w:rsidR="008A2D64" w:rsidRDefault="006F0CA7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sz w:val="24"/>
        </w:rPr>
      </w:pPr>
      <w:r>
        <w:rPr>
          <w:sz w:val="24"/>
        </w:rPr>
        <w:tab/>
      </w:r>
    </w:p>
    <w:p w14:paraId="38B7129A" w14:textId="13F186A5" w:rsidR="008A2D64" w:rsidRDefault="00BA6974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b/>
          <w:sz w:val="28"/>
        </w:rPr>
      </w:pPr>
      <w:r>
        <w:rPr>
          <w:b/>
          <w:sz w:val="28"/>
        </w:rPr>
        <w:t>8</w:t>
      </w:r>
      <w:r w:rsidR="008A2D64">
        <w:rPr>
          <w:b/>
          <w:sz w:val="28"/>
        </w:rPr>
        <w:t xml:space="preserve">. </w:t>
      </w:r>
      <w:r w:rsidR="008A2D64">
        <w:rPr>
          <w:b/>
          <w:sz w:val="28"/>
        </w:rPr>
        <w:tab/>
        <w:t>Provoz na vlečce ZVU</w:t>
      </w:r>
    </w:p>
    <w:p w14:paraId="625171A3" w14:textId="77777777" w:rsidR="008A2D64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b/>
          <w:sz w:val="24"/>
        </w:rPr>
      </w:pPr>
    </w:p>
    <w:p w14:paraId="6981764B" w14:textId="57A05E54" w:rsidR="008A2D64" w:rsidRDefault="006F0CA7" w:rsidP="0056379D">
      <w:pPr>
        <w:tabs>
          <w:tab w:val="left" w:pos="720"/>
          <w:tab w:val="left" w:pos="1134"/>
          <w:tab w:val="left" w:pos="1418"/>
        </w:tabs>
        <w:spacing w:line="240" w:lineRule="atLeast"/>
        <w:ind w:left="709" w:hanging="709"/>
        <w:jc w:val="both"/>
        <w:rPr>
          <w:sz w:val="24"/>
        </w:rPr>
      </w:pPr>
      <w:r>
        <w:rPr>
          <w:sz w:val="24"/>
        </w:rPr>
        <w:tab/>
      </w:r>
      <w:r w:rsidR="008A2D64">
        <w:rPr>
          <w:sz w:val="24"/>
        </w:rPr>
        <w:t xml:space="preserve">Pro zajištění podnikatelské činnosti společností sídlících v areálu ZVU slouží provozování vlečky ZVU v rozsahu 4,5 km. Podmínky provozuschopnosti vlečky vycházejí ze zákona </w:t>
      </w:r>
      <w:r w:rsidR="008A2D64" w:rsidRPr="00F567F1">
        <w:rPr>
          <w:sz w:val="24"/>
        </w:rPr>
        <w:t>č. 266/1994 Sb., o drahách, v platném znění, a jsou zakotveny ve smlouvě uzavřené mezi majitelem vlečky a společností</w:t>
      </w:r>
      <w:r w:rsidR="008A2D64">
        <w:rPr>
          <w:sz w:val="24"/>
        </w:rPr>
        <w:t xml:space="preserve"> provozovatele – dopravce ČD </w:t>
      </w:r>
      <w:r w:rsidR="008A2D64">
        <w:rPr>
          <w:sz w:val="24"/>
        </w:rPr>
        <w:tab/>
        <w:t xml:space="preserve">CARGO a.s. Vlastní provoz na vlečce probíhá na základě samostatných smluv, </w:t>
      </w:r>
      <w:r w:rsidR="008A2D64">
        <w:rPr>
          <w:sz w:val="24"/>
        </w:rPr>
        <w:lastRenderedPageBreak/>
        <w:t>které jsou uzavřeny mezi jednotlivými uživateli a jejich smluvními partnery (dopravci). Schéma vlečky ZVU vč. dopravního značení je vyznačeno v</w:t>
      </w:r>
      <w:r w:rsidR="00644012">
        <w:rPr>
          <w:sz w:val="24"/>
        </w:rPr>
        <w:t> </w:t>
      </w:r>
      <w:r w:rsidR="008A2D64" w:rsidRPr="003A1FD4">
        <w:rPr>
          <w:b/>
          <w:bCs/>
          <w:sz w:val="24"/>
          <w:u w:val="single"/>
        </w:rPr>
        <w:t>Dopravně</w:t>
      </w:r>
      <w:r w:rsidR="00644012" w:rsidRPr="003A1FD4">
        <w:rPr>
          <w:b/>
          <w:bCs/>
          <w:sz w:val="24"/>
          <w:u w:val="single"/>
        </w:rPr>
        <w:t xml:space="preserve"> </w:t>
      </w:r>
      <w:r w:rsidR="008A2D64" w:rsidRPr="003A1FD4">
        <w:rPr>
          <w:b/>
          <w:bCs/>
          <w:sz w:val="24"/>
          <w:u w:val="single"/>
        </w:rPr>
        <w:t>situačním schématu železniční vlečky</w:t>
      </w:r>
      <w:r>
        <w:rPr>
          <w:sz w:val="24"/>
        </w:rPr>
        <w:t xml:space="preserve">, které tvoří </w:t>
      </w:r>
      <w:r w:rsidRPr="000A01A9">
        <w:rPr>
          <w:sz w:val="24"/>
          <w:u w:val="single"/>
        </w:rPr>
        <w:t>přílohu č. 2</w:t>
      </w:r>
      <w:r>
        <w:rPr>
          <w:sz w:val="24"/>
        </w:rPr>
        <w:t>, která je nedílnou součástí této směrnice.</w:t>
      </w:r>
    </w:p>
    <w:p w14:paraId="26A413A8" w14:textId="77777777" w:rsidR="008A2D64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sz w:val="24"/>
        </w:rPr>
      </w:pPr>
    </w:p>
    <w:p w14:paraId="4223FC8A" w14:textId="7BE06218" w:rsidR="008A2D64" w:rsidRDefault="00BA6974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b/>
          <w:sz w:val="28"/>
        </w:rPr>
      </w:pPr>
      <w:r>
        <w:rPr>
          <w:b/>
          <w:sz w:val="28"/>
        </w:rPr>
        <w:t>9</w:t>
      </w:r>
      <w:r w:rsidR="008A2D64">
        <w:rPr>
          <w:b/>
          <w:sz w:val="28"/>
        </w:rPr>
        <w:t xml:space="preserve">. </w:t>
      </w:r>
      <w:r w:rsidR="008A2D64">
        <w:rPr>
          <w:b/>
          <w:sz w:val="28"/>
        </w:rPr>
        <w:tab/>
        <w:t>Údržba vlečky</w:t>
      </w:r>
    </w:p>
    <w:p w14:paraId="799C07D5" w14:textId="77777777" w:rsidR="008A2D64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sz w:val="24"/>
        </w:rPr>
      </w:pPr>
    </w:p>
    <w:p w14:paraId="71E55E14" w14:textId="14E6646F" w:rsidR="008A2D64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ind w:left="720"/>
        <w:jc w:val="both"/>
        <w:rPr>
          <w:sz w:val="24"/>
        </w:rPr>
      </w:pPr>
      <w:r>
        <w:rPr>
          <w:sz w:val="24"/>
        </w:rPr>
        <w:t>Opravy a údržba vlečky jsou zajišťovány majitelem</w:t>
      </w:r>
      <w:r w:rsidR="006F0CA7">
        <w:rPr>
          <w:sz w:val="24"/>
        </w:rPr>
        <w:t>,</w:t>
      </w:r>
      <w:r w:rsidR="006F0CA7" w:rsidRPr="006F0CA7">
        <w:rPr>
          <w:sz w:val="24"/>
        </w:rPr>
        <w:t xml:space="preserve"> </w:t>
      </w:r>
      <w:r w:rsidR="006F0CA7">
        <w:rPr>
          <w:sz w:val="24"/>
        </w:rPr>
        <w:t>společností ZVU a.s., za přispění všech jejich uživatelů, obdobnou</w:t>
      </w:r>
      <w:r>
        <w:rPr>
          <w:sz w:val="24"/>
        </w:rPr>
        <w:t xml:space="preserve"> formou jako v případě zabezpečení provozuschopnosti komunikací.</w:t>
      </w:r>
    </w:p>
    <w:p w14:paraId="07570E18" w14:textId="77777777" w:rsidR="008A2D64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sz w:val="24"/>
        </w:rPr>
      </w:pPr>
    </w:p>
    <w:p w14:paraId="56A46213" w14:textId="12701557" w:rsidR="008A2D64" w:rsidRDefault="00BA6974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outlineLvl w:val="0"/>
        <w:rPr>
          <w:b/>
          <w:sz w:val="28"/>
          <w:u w:val="single"/>
        </w:rPr>
      </w:pPr>
      <w:r>
        <w:rPr>
          <w:b/>
          <w:sz w:val="28"/>
        </w:rPr>
        <w:t>10</w:t>
      </w:r>
      <w:r w:rsidR="008A2D64">
        <w:rPr>
          <w:b/>
          <w:sz w:val="28"/>
        </w:rPr>
        <w:t>.</w:t>
      </w:r>
      <w:r w:rsidR="008A2D64">
        <w:rPr>
          <w:b/>
          <w:sz w:val="28"/>
        </w:rPr>
        <w:tab/>
        <w:t>Závěrečné ustanovení</w:t>
      </w:r>
    </w:p>
    <w:p w14:paraId="7B536191" w14:textId="77777777" w:rsidR="008A2D64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b/>
          <w:sz w:val="24"/>
          <w:u w:val="single"/>
        </w:rPr>
      </w:pPr>
    </w:p>
    <w:p w14:paraId="03B6647A" w14:textId="3E4FA5DD" w:rsidR="00FA4285" w:rsidRPr="00FA4285" w:rsidRDefault="006F0CA7" w:rsidP="0056379D">
      <w:pPr>
        <w:tabs>
          <w:tab w:val="left" w:pos="720"/>
          <w:tab w:val="left" w:pos="1134"/>
          <w:tab w:val="left" w:pos="1418"/>
        </w:tabs>
        <w:spacing w:line="240" w:lineRule="atLeast"/>
        <w:ind w:left="720"/>
        <w:jc w:val="both"/>
        <w:rPr>
          <w:sz w:val="24"/>
          <w:szCs w:val="24"/>
        </w:rPr>
      </w:pPr>
      <w:r w:rsidRPr="006F0CA7">
        <w:rPr>
          <w:sz w:val="24"/>
        </w:rPr>
        <w:t>Vešker</w:t>
      </w:r>
      <w:r w:rsidR="008A2D64" w:rsidRPr="006F0CA7">
        <w:rPr>
          <w:sz w:val="24"/>
        </w:rPr>
        <w:t>é</w:t>
      </w:r>
      <w:r w:rsidR="008A2D64" w:rsidRPr="009255DB">
        <w:rPr>
          <w:sz w:val="24"/>
        </w:rPr>
        <w:t xml:space="preserve"> právnické a fyzické osoby, které vykonávají svoji činnost v areálu ZVU</w:t>
      </w:r>
      <w:r w:rsidR="0049095B" w:rsidRPr="009255DB">
        <w:rPr>
          <w:sz w:val="24"/>
        </w:rPr>
        <w:t xml:space="preserve"> nebo které areál ZVU z jakéhokoli</w:t>
      </w:r>
      <w:r w:rsidR="00644012">
        <w:rPr>
          <w:sz w:val="24"/>
        </w:rPr>
        <w:t>v</w:t>
      </w:r>
      <w:r w:rsidR="0049095B" w:rsidRPr="009255DB">
        <w:rPr>
          <w:sz w:val="24"/>
        </w:rPr>
        <w:t xml:space="preserve"> důvodu navštěvují,</w:t>
      </w:r>
      <w:r w:rsidR="008A2D64" w:rsidRPr="009255DB">
        <w:rPr>
          <w:sz w:val="24"/>
        </w:rPr>
        <w:t xml:space="preserve"> </w:t>
      </w:r>
      <w:r w:rsidR="008C17C7" w:rsidRPr="009255DB">
        <w:rPr>
          <w:sz w:val="24"/>
        </w:rPr>
        <w:t>jsou povinn</w:t>
      </w:r>
      <w:r w:rsidR="00644012">
        <w:rPr>
          <w:sz w:val="24"/>
        </w:rPr>
        <w:t>y</w:t>
      </w:r>
      <w:r w:rsidR="008C17C7" w:rsidRPr="009255DB">
        <w:rPr>
          <w:sz w:val="24"/>
        </w:rPr>
        <w:t xml:space="preserve"> řídit se</w:t>
      </w:r>
      <w:r w:rsidR="008A2D64" w:rsidRPr="009255DB">
        <w:rPr>
          <w:sz w:val="24"/>
        </w:rPr>
        <w:t xml:space="preserve"> tímto </w:t>
      </w:r>
      <w:r>
        <w:rPr>
          <w:sz w:val="24"/>
        </w:rPr>
        <w:t>Ř</w:t>
      </w:r>
      <w:r w:rsidR="008A2D64" w:rsidRPr="009255DB">
        <w:rPr>
          <w:sz w:val="24"/>
        </w:rPr>
        <w:t>ádem</w:t>
      </w:r>
      <w:r>
        <w:rPr>
          <w:sz w:val="24"/>
        </w:rPr>
        <w:t xml:space="preserve">. Pokud by tak neučinili, vystavují se riziku sankcí a sankčních poplatků, </w:t>
      </w:r>
      <w:r w:rsidR="00FA4285" w:rsidRPr="00FA4285">
        <w:rPr>
          <w:sz w:val="24"/>
          <w:szCs w:val="24"/>
        </w:rPr>
        <w:t xml:space="preserve">včetně zákazu vjezdu </w:t>
      </w:r>
      <w:r w:rsidR="00FA4285">
        <w:rPr>
          <w:sz w:val="24"/>
          <w:szCs w:val="24"/>
        </w:rPr>
        <w:t xml:space="preserve">(neumožnění vjezdu) </w:t>
      </w:r>
      <w:r w:rsidR="00FA4285" w:rsidRPr="00FA4285">
        <w:rPr>
          <w:sz w:val="24"/>
          <w:szCs w:val="24"/>
        </w:rPr>
        <w:t xml:space="preserve">do areálu. </w:t>
      </w:r>
    </w:p>
    <w:p w14:paraId="621D11A8" w14:textId="77777777" w:rsidR="008A2D64" w:rsidRPr="009255DB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b/>
          <w:sz w:val="24"/>
        </w:rPr>
      </w:pPr>
    </w:p>
    <w:p w14:paraId="103B43AF" w14:textId="0C6FE1BB" w:rsidR="008A2D64" w:rsidRPr="009255DB" w:rsidRDefault="008A2D64" w:rsidP="0056379D">
      <w:pPr>
        <w:tabs>
          <w:tab w:val="left" w:pos="720"/>
          <w:tab w:val="left" w:pos="1134"/>
          <w:tab w:val="left" w:pos="1418"/>
        </w:tabs>
        <w:spacing w:line="240" w:lineRule="atLeast"/>
        <w:ind w:left="709" w:hanging="709"/>
        <w:jc w:val="both"/>
        <w:rPr>
          <w:sz w:val="24"/>
        </w:rPr>
      </w:pPr>
      <w:r w:rsidRPr="009255DB">
        <w:rPr>
          <w:b/>
          <w:sz w:val="24"/>
        </w:rPr>
        <w:tab/>
      </w:r>
      <w:r w:rsidRPr="009255DB">
        <w:rPr>
          <w:sz w:val="24"/>
        </w:rPr>
        <w:t xml:space="preserve">Vydáním této org. směrnice se ruší </w:t>
      </w:r>
      <w:r w:rsidR="00644012">
        <w:rPr>
          <w:sz w:val="24"/>
        </w:rPr>
        <w:t xml:space="preserve">org. </w:t>
      </w:r>
      <w:r w:rsidRPr="009255DB">
        <w:rPr>
          <w:sz w:val="24"/>
        </w:rPr>
        <w:t>směrnice ředitele č.</w:t>
      </w:r>
      <w:r w:rsidR="00644012">
        <w:rPr>
          <w:sz w:val="24"/>
        </w:rPr>
        <w:t> </w:t>
      </w:r>
      <w:r w:rsidRPr="009255DB">
        <w:rPr>
          <w:sz w:val="24"/>
        </w:rPr>
        <w:t>20</w:t>
      </w:r>
      <w:r w:rsidR="005375C7">
        <w:rPr>
          <w:sz w:val="24"/>
        </w:rPr>
        <w:t>23</w:t>
      </w:r>
      <w:r w:rsidRPr="009255DB">
        <w:rPr>
          <w:sz w:val="24"/>
        </w:rPr>
        <w:t>/</w:t>
      </w:r>
      <w:r w:rsidR="008C17C7" w:rsidRPr="009255DB">
        <w:rPr>
          <w:sz w:val="24"/>
        </w:rPr>
        <w:t>0</w:t>
      </w:r>
      <w:r w:rsidR="005375C7">
        <w:rPr>
          <w:sz w:val="24"/>
        </w:rPr>
        <w:t>7</w:t>
      </w:r>
      <w:r w:rsidRPr="009255DB">
        <w:rPr>
          <w:sz w:val="24"/>
        </w:rPr>
        <w:t>/</w:t>
      </w:r>
      <w:r w:rsidR="006F0CA7">
        <w:rPr>
          <w:sz w:val="24"/>
        </w:rPr>
        <w:t>E</w:t>
      </w:r>
      <w:r w:rsidRPr="009255DB">
        <w:rPr>
          <w:sz w:val="24"/>
        </w:rPr>
        <w:t xml:space="preserve">SM </w:t>
      </w:r>
      <w:r w:rsidR="00644012">
        <w:rPr>
          <w:sz w:val="24"/>
        </w:rPr>
        <w:t>„</w:t>
      </w:r>
      <w:r w:rsidR="005375C7">
        <w:rPr>
          <w:sz w:val="24"/>
        </w:rPr>
        <w:t>Provozní a d</w:t>
      </w:r>
      <w:r w:rsidRPr="009255DB">
        <w:rPr>
          <w:sz w:val="24"/>
        </w:rPr>
        <w:t>opravní řád areálu ZVU a.s.</w:t>
      </w:r>
      <w:r w:rsidR="00644012">
        <w:rPr>
          <w:sz w:val="24"/>
        </w:rPr>
        <w:t>“</w:t>
      </w:r>
    </w:p>
    <w:p w14:paraId="1E6B6F58" w14:textId="77777777" w:rsidR="00610BF2" w:rsidRDefault="00610BF2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sz w:val="24"/>
        </w:rPr>
      </w:pPr>
    </w:p>
    <w:p w14:paraId="5097AC15" w14:textId="772069F2" w:rsidR="00610BF2" w:rsidRDefault="00610BF2" w:rsidP="00610BF2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outlineLvl w:val="0"/>
        <w:rPr>
          <w:b/>
          <w:sz w:val="28"/>
          <w:u w:val="single"/>
        </w:rPr>
      </w:pPr>
      <w:r>
        <w:rPr>
          <w:b/>
          <w:sz w:val="28"/>
        </w:rPr>
        <w:t>11.</w:t>
      </w:r>
      <w:r>
        <w:rPr>
          <w:b/>
          <w:sz w:val="28"/>
        </w:rPr>
        <w:tab/>
        <w:t>Přílohy</w:t>
      </w:r>
    </w:p>
    <w:p w14:paraId="65667C44" w14:textId="77777777" w:rsidR="00610BF2" w:rsidRDefault="00610BF2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sz w:val="24"/>
        </w:rPr>
      </w:pPr>
    </w:p>
    <w:p w14:paraId="2E6EE593" w14:textId="7E165FAE" w:rsidR="00610BF2" w:rsidRDefault="00610BF2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sz w:val="24"/>
        </w:rPr>
      </w:pPr>
      <w:r>
        <w:rPr>
          <w:sz w:val="24"/>
        </w:rPr>
        <w:tab/>
        <w:t>Příloha č. 1 - Dopravně situační schéma pozemních komunikací</w:t>
      </w:r>
    </w:p>
    <w:p w14:paraId="16B9303C" w14:textId="3B6198BD" w:rsidR="00610BF2" w:rsidRDefault="00610BF2" w:rsidP="0056379D">
      <w:pPr>
        <w:tabs>
          <w:tab w:val="left" w:pos="720"/>
          <w:tab w:val="left" w:pos="1134"/>
          <w:tab w:val="left" w:pos="1418"/>
        </w:tabs>
        <w:spacing w:line="240" w:lineRule="atLeast"/>
        <w:jc w:val="both"/>
        <w:rPr>
          <w:sz w:val="24"/>
        </w:rPr>
      </w:pPr>
      <w:r>
        <w:rPr>
          <w:sz w:val="24"/>
        </w:rPr>
        <w:tab/>
        <w:t>Příloha č. 2 - Dopravně situační schéma železniční vlečky</w:t>
      </w:r>
    </w:p>
    <w:sectPr w:rsidR="00610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417" w:bottom="1417" w:left="1417" w:header="737" w:footer="73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5F48" w14:textId="77777777" w:rsidR="009F3A00" w:rsidRDefault="009F3A00">
      <w:r>
        <w:separator/>
      </w:r>
    </w:p>
  </w:endnote>
  <w:endnote w:type="continuationSeparator" w:id="0">
    <w:p w14:paraId="4A8AE1B0" w14:textId="77777777" w:rsidR="009F3A00" w:rsidRDefault="009F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TDemCon">
    <w:altName w:val="Courier New"/>
    <w:charset w:val="EE"/>
    <w:family w:val="swiss"/>
    <w:pitch w:val="variable"/>
    <w:sig w:usb0="800002AF" w:usb1="0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26F5" w14:textId="77777777" w:rsidR="008A2D64" w:rsidRDefault="008A2D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A54E0F" w14:textId="77777777" w:rsidR="008A2D64" w:rsidRDefault="008A2D6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D4F6" w14:textId="77777777" w:rsidR="00735AD8" w:rsidRDefault="00735AD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637EA">
      <w:rPr>
        <w:noProof/>
      </w:rPr>
      <w:t>4</w:t>
    </w:r>
    <w:r>
      <w:fldChar w:fldCharType="end"/>
    </w:r>
  </w:p>
  <w:p w14:paraId="64C2A866" w14:textId="77777777" w:rsidR="008A2D64" w:rsidRDefault="008A2D64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4E5A" w14:textId="77777777" w:rsidR="007B2FC6" w:rsidRDefault="007B2F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3CB17" w14:textId="77777777" w:rsidR="009F3A00" w:rsidRDefault="009F3A00">
      <w:r>
        <w:separator/>
      </w:r>
    </w:p>
  </w:footnote>
  <w:footnote w:type="continuationSeparator" w:id="0">
    <w:p w14:paraId="3D2A5A46" w14:textId="77777777" w:rsidR="009F3A00" w:rsidRDefault="009F3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E743" w14:textId="77777777" w:rsidR="008A2D64" w:rsidRDefault="008A2D6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55E3B6" w14:textId="77777777" w:rsidR="008A2D64" w:rsidRDefault="008A2D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8409" w14:textId="77777777" w:rsidR="008A2D64" w:rsidRDefault="008A2D64">
    <w:pPr>
      <w:pStyle w:val="Zhlav"/>
      <w:framePr w:wrap="around" w:vAnchor="text" w:hAnchor="margin" w:xAlign="center" w:y="1"/>
      <w:rPr>
        <w:rStyle w:val="slostrnky"/>
      </w:rPr>
    </w:pPr>
  </w:p>
  <w:p w14:paraId="2D4E0F0F" w14:textId="77777777" w:rsidR="008A2D64" w:rsidRDefault="008A2D64">
    <w:pPr>
      <w:tabs>
        <w:tab w:val="center" w:pos="4536"/>
        <w:tab w:val="right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D7EE" w14:textId="77777777" w:rsidR="007B2FC6" w:rsidRDefault="007B2F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66B0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489B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9474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B8C8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446F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A8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6E84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76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CA7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764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27E29"/>
    <w:multiLevelType w:val="hybridMultilevel"/>
    <w:tmpl w:val="805006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CA7531"/>
    <w:multiLevelType w:val="hybridMultilevel"/>
    <w:tmpl w:val="2F6A71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210A02"/>
    <w:multiLevelType w:val="hybridMultilevel"/>
    <w:tmpl w:val="C5004600"/>
    <w:lvl w:ilvl="0" w:tplc="1E6A0D2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0143EF6">
      <w:start w:val="1"/>
      <w:numFmt w:val="bullet"/>
      <w:lvlText w:val=""/>
      <w:lvlJc w:val="left"/>
      <w:pPr>
        <w:tabs>
          <w:tab w:val="num" w:pos="1403"/>
        </w:tabs>
        <w:ind w:left="1403" w:hanging="323"/>
      </w:pPr>
      <w:rPr>
        <w:rFonts w:ascii="Symbol" w:hAnsi="Symbol" w:hint="default"/>
      </w:rPr>
    </w:lvl>
    <w:lvl w:ilvl="2" w:tplc="BEC03D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AA6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F0EB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662C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94B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633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1C5E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9274F3"/>
    <w:multiLevelType w:val="hybridMultilevel"/>
    <w:tmpl w:val="CDD87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C563A"/>
    <w:multiLevelType w:val="hybridMultilevel"/>
    <w:tmpl w:val="5AC81DD6"/>
    <w:lvl w:ilvl="0" w:tplc="D47AD2F0">
      <w:start w:val="1"/>
      <w:numFmt w:val="bullet"/>
      <w:lvlText w:val=""/>
      <w:lvlJc w:val="left"/>
      <w:pPr>
        <w:tabs>
          <w:tab w:val="num" w:pos="1425"/>
        </w:tabs>
        <w:ind w:left="1425" w:hanging="323"/>
      </w:pPr>
      <w:rPr>
        <w:rFonts w:ascii="Symbol" w:hAnsi="Symbol" w:hint="default"/>
      </w:rPr>
    </w:lvl>
    <w:lvl w:ilvl="1" w:tplc="DB9A5F2E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E5F6C13E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E982C276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B26A2AF2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1CEBEAE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B498C1C8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A69E6790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6AD04566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6E1F6B4B"/>
    <w:multiLevelType w:val="hybridMultilevel"/>
    <w:tmpl w:val="7F94B0AE"/>
    <w:lvl w:ilvl="0" w:tplc="27D0A6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E3F27DA8" w:tentative="1">
      <w:start w:val="1"/>
      <w:numFmt w:val="lowerLetter"/>
      <w:lvlText w:val="%2."/>
      <w:lvlJc w:val="left"/>
      <w:pPr>
        <w:ind w:left="1440" w:hanging="360"/>
      </w:pPr>
    </w:lvl>
    <w:lvl w:ilvl="2" w:tplc="150EF83E" w:tentative="1">
      <w:start w:val="1"/>
      <w:numFmt w:val="lowerRoman"/>
      <w:lvlText w:val="%3."/>
      <w:lvlJc w:val="right"/>
      <w:pPr>
        <w:ind w:left="2160" w:hanging="180"/>
      </w:pPr>
    </w:lvl>
    <w:lvl w:ilvl="3" w:tplc="E4AC1F4A" w:tentative="1">
      <w:start w:val="1"/>
      <w:numFmt w:val="decimal"/>
      <w:lvlText w:val="%4."/>
      <w:lvlJc w:val="left"/>
      <w:pPr>
        <w:ind w:left="2880" w:hanging="360"/>
      </w:pPr>
    </w:lvl>
    <w:lvl w:ilvl="4" w:tplc="C9D8DD70" w:tentative="1">
      <w:start w:val="1"/>
      <w:numFmt w:val="lowerLetter"/>
      <w:lvlText w:val="%5."/>
      <w:lvlJc w:val="left"/>
      <w:pPr>
        <w:ind w:left="3600" w:hanging="360"/>
      </w:pPr>
    </w:lvl>
    <w:lvl w:ilvl="5" w:tplc="9D4E5672" w:tentative="1">
      <w:start w:val="1"/>
      <w:numFmt w:val="lowerRoman"/>
      <w:lvlText w:val="%6."/>
      <w:lvlJc w:val="right"/>
      <w:pPr>
        <w:ind w:left="4320" w:hanging="180"/>
      </w:pPr>
    </w:lvl>
    <w:lvl w:ilvl="6" w:tplc="DA2690DC" w:tentative="1">
      <w:start w:val="1"/>
      <w:numFmt w:val="decimal"/>
      <w:lvlText w:val="%7."/>
      <w:lvlJc w:val="left"/>
      <w:pPr>
        <w:ind w:left="5040" w:hanging="360"/>
      </w:pPr>
    </w:lvl>
    <w:lvl w:ilvl="7" w:tplc="F604ACD4" w:tentative="1">
      <w:start w:val="1"/>
      <w:numFmt w:val="lowerLetter"/>
      <w:lvlText w:val="%8."/>
      <w:lvlJc w:val="left"/>
      <w:pPr>
        <w:ind w:left="5760" w:hanging="360"/>
      </w:pPr>
    </w:lvl>
    <w:lvl w:ilvl="8" w:tplc="E5663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128A6"/>
    <w:multiLevelType w:val="hybridMultilevel"/>
    <w:tmpl w:val="4BBCBB74"/>
    <w:lvl w:ilvl="0" w:tplc="85220DC0">
      <w:start w:val="1"/>
      <w:numFmt w:val="decimal"/>
      <w:lvlText w:val="%1."/>
      <w:lvlJc w:val="left"/>
      <w:pPr>
        <w:ind w:left="720" w:hanging="360"/>
      </w:pPr>
    </w:lvl>
    <w:lvl w:ilvl="1" w:tplc="D482FC32" w:tentative="1">
      <w:start w:val="1"/>
      <w:numFmt w:val="lowerLetter"/>
      <w:lvlText w:val="%2."/>
      <w:lvlJc w:val="left"/>
      <w:pPr>
        <w:ind w:left="1440" w:hanging="360"/>
      </w:pPr>
    </w:lvl>
    <w:lvl w:ilvl="2" w:tplc="8FB6A4B2" w:tentative="1">
      <w:start w:val="1"/>
      <w:numFmt w:val="lowerRoman"/>
      <w:lvlText w:val="%3."/>
      <w:lvlJc w:val="right"/>
      <w:pPr>
        <w:ind w:left="2160" w:hanging="180"/>
      </w:pPr>
    </w:lvl>
    <w:lvl w:ilvl="3" w:tplc="D7B6E378" w:tentative="1">
      <w:start w:val="1"/>
      <w:numFmt w:val="decimal"/>
      <w:lvlText w:val="%4."/>
      <w:lvlJc w:val="left"/>
      <w:pPr>
        <w:ind w:left="2880" w:hanging="360"/>
      </w:pPr>
    </w:lvl>
    <w:lvl w:ilvl="4" w:tplc="2704387A" w:tentative="1">
      <w:start w:val="1"/>
      <w:numFmt w:val="lowerLetter"/>
      <w:lvlText w:val="%5."/>
      <w:lvlJc w:val="left"/>
      <w:pPr>
        <w:ind w:left="3600" w:hanging="360"/>
      </w:pPr>
    </w:lvl>
    <w:lvl w:ilvl="5" w:tplc="17C66F30" w:tentative="1">
      <w:start w:val="1"/>
      <w:numFmt w:val="lowerRoman"/>
      <w:lvlText w:val="%6."/>
      <w:lvlJc w:val="right"/>
      <w:pPr>
        <w:ind w:left="4320" w:hanging="180"/>
      </w:pPr>
    </w:lvl>
    <w:lvl w:ilvl="6" w:tplc="0040FF92" w:tentative="1">
      <w:start w:val="1"/>
      <w:numFmt w:val="decimal"/>
      <w:lvlText w:val="%7."/>
      <w:lvlJc w:val="left"/>
      <w:pPr>
        <w:ind w:left="5040" w:hanging="360"/>
      </w:pPr>
    </w:lvl>
    <w:lvl w:ilvl="7" w:tplc="3132A69A" w:tentative="1">
      <w:start w:val="1"/>
      <w:numFmt w:val="lowerLetter"/>
      <w:lvlText w:val="%8."/>
      <w:lvlJc w:val="left"/>
      <w:pPr>
        <w:ind w:left="5760" w:hanging="360"/>
      </w:pPr>
    </w:lvl>
    <w:lvl w:ilvl="8" w:tplc="F8D00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D5BCD"/>
    <w:multiLevelType w:val="hybridMultilevel"/>
    <w:tmpl w:val="FC7499C6"/>
    <w:lvl w:ilvl="0" w:tplc="84505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9190577">
    <w:abstractNumId w:val="16"/>
  </w:num>
  <w:num w:numId="2" w16cid:durableId="1149324391">
    <w:abstractNumId w:val="15"/>
  </w:num>
  <w:num w:numId="3" w16cid:durableId="1099594846">
    <w:abstractNumId w:val="8"/>
  </w:num>
  <w:num w:numId="4" w16cid:durableId="2131779872">
    <w:abstractNumId w:val="3"/>
  </w:num>
  <w:num w:numId="5" w16cid:durableId="1145466250">
    <w:abstractNumId w:val="2"/>
  </w:num>
  <w:num w:numId="6" w16cid:durableId="590243167">
    <w:abstractNumId w:val="1"/>
  </w:num>
  <w:num w:numId="7" w16cid:durableId="1063944183">
    <w:abstractNumId w:val="0"/>
  </w:num>
  <w:num w:numId="8" w16cid:durableId="17051358">
    <w:abstractNumId w:val="9"/>
  </w:num>
  <w:num w:numId="9" w16cid:durableId="689142986">
    <w:abstractNumId w:val="7"/>
  </w:num>
  <w:num w:numId="10" w16cid:durableId="465662852">
    <w:abstractNumId w:val="6"/>
  </w:num>
  <w:num w:numId="11" w16cid:durableId="1684549445">
    <w:abstractNumId w:val="5"/>
  </w:num>
  <w:num w:numId="12" w16cid:durableId="872578370">
    <w:abstractNumId w:val="4"/>
  </w:num>
  <w:num w:numId="13" w16cid:durableId="346827805">
    <w:abstractNumId w:val="14"/>
  </w:num>
  <w:num w:numId="14" w16cid:durableId="555698465">
    <w:abstractNumId w:val="12"/>
  </w:num>
  <w:num w:numId="15" w16cid:durableId="855776891">
    <w:abstractNumId w:val="10"/>
  </w:num>
  <w:num w:numId="16" w16cid:durableId="503251175">
    <w:abstractNumId w:val="17"/>
  </w:num>
  <w:num w:numId="17" w16cid:durableId="17575525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4095364">
    <w:abstractNumId w:val="13"/>
  </w:num>
  <w:num w:numId="19" w16cid:durableId="11268549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12"/>
    <w:rsid w:val="0000402F"/>
    <w:rsid w:val="00006FE4"/>
    <w:rsid w:val="000353F8"/>
    <w:rsid w:val="0005314D"/>
    <w:rsid w:val="00076420"/>
    <w:rsid w:val="00093FE8"/>
    <w:rsid w:val="000A01A9"/>
    <w:rsid w:val="000A2CD0"/>
    <w:rsid w:val="000E3466"/>
    <w:rsid w:val="000E34F2"/>
    <w:rsid w:val="000F4FC4"/>
    <w:rsid w:val="00112CCA"/>
    <w:rsid w:val="00112DB5"/>
    <w:rsid w:val="001411D3"/>
    <w:rsid w:val="001465FD"/>
    <w:rsid w:val="0015764B"/>
    <w:rsid w:val="001622A8"/>
    <w:rsid w:val="00183639"/>
    <w:rsid w:val="002C32E1"/>
    <w:rsid w:val="002E19FC"/>
    <w:rsid w:val="002F1801"/>
    <w:rsid w:val="00300A02"/>
    <w:rsid w:val="00336327"/>
    <w:rsid w:val="00364ABD"/>
    <w:rsid w:val="0038726C"/>
    <w:rsid w:val="0039121D"/>
    <w:rsid w:val="003A1FD4"/>
    <w:rsid w:val="003C350C"/>
    <w:rsid w:val="003C3699"/>
    <w:rsid w:val="003E5DF2"/>
    <w:rsid w:val="003F4C5D"/>
    <w:rsid w:val="00434A92"/>
    <w:rsid w:val="0047708F"/>
    <w:rsid w:val="0049095B"/>
    <w:rsid w:val="004D6C35"/>
    <w:rsid w:val="004F58CB"/>
    <w:rsid w:val="00532ABE"/>
    <w:rsid w:val="005375C7"/>
    <w:rsid w:val="005569FB"/>
    <w:rsid w:val="0056379D"/>
    <w:rsid w:val="00575DF6"/>
    <w:rsid w:val="005A5430"/>
    <w:rsid w:val="00610BF2"/>
    <w:rsid w:val="00644012"/>
    <w:rsid w:val="00663321"/>
    <w:rsid w:val="006760C2"/>
    <w:rsid w:val="006C604D"/>
    <w:rsid w:val="006F0CA7"/>
    <w:rsid w:val="00703F90"/>
    <w:rsid w:val="0072306E"/>
    <w:rsid w:val="00735AD8"/>
    <w:rsid w:val="007535AF"/>
    <w:rsid w:val="00757716"/>
    <w:rsid w:val="00785341"/>
    <w:rsid w:val="007B1190"/>
    <w:rsid w:val="007B2FC6"/>
    <w:rsid w:val="007D2422"/>
    <w:rsid w:val="007F3DF7"/>
    <w:rsid w:val="00801A14"/>
    <w:rsid w:val="00841112"/>
    <w:rsid w:val="00853139"/>
    <w:rsid w:val="00870FF9"/>
    <w:rsid w:val="0088131A"/>
    <w:rsid w:val="008A21AE"/>
    <w:rsid w:val="008A2D64"/>
    <w:rsid w:val="008B3B6D"/>
    <w:rsid w:val="008C17C7"/>
    <w:rsid w:val="008C60FF"/>
    <w:rsid w:val="008F06E2"/>
    <w:rsid w:val="009255DB"/>
    <w:rsid w:val="00957A2F"/>
    <w:rsid w:val="00967169"/>
    <w:rsid w:val="00973596"/>
    <w:rsid w:val="00976FEA"/>
    <w:rsid w:val="0099075B"/>
    <w:rsid w:val="00993933"/>
    <w:rsid w:val="009F3A00"/>
    <w:rsid w:val="009F7D59"/>
    <w:rsid w:val="00A147C3"/>
    <w:rsid w:val="00A61143"/>
    <w:rsid w:val="00A611A2"/>
    <w:rsid w:val="00A637EA"/>
    <w:rsid w:val="00A7423F"/>
    <w:rsid w:val="00A76D50"/>
    <w:rsid w:val="00AB4DA7"/>
    <w:rsid w:val="00AD3F68"/>
    <w:rsid w:val="00B24F8D"/>
    <w:rsid w:val="00B31385"/>
    <w:rsid w:val="00B330C5"/>
    <w:rsid w:val="00B33E8B"/>
    <w:rsid w:val="00B43E63"/>
    <w:rsid w:val="00BA22A8"/>
    <w:rsid w:val="00BA6974"/>
    <w:rsid w:val="00BE00E9"/>
    <w:rsid w:val="00C117F3"/>
    <w:rsid w:val="00C43870"/>
    <w:rsid w:val="00C7066B"/>
    <w:rsid w:val="00C71788"/>
    <w:rsid w:val="00CC1E26"/>
    <w:rsid w:val="00CC22DA"/>
    <w:rsid w:val="00CF2666"/>
    <w:rsid w:val="00CF3072"/>
    <w:rsid w:val="00D313EC"/>
    <w:rsid w:val="00D518ED"/>
    <w:rsid w:val="00D83066"/>
    <w:rsid w:val="00D8642B"/>
    <w:rsid w:val="00DC1E9B"/>
    <w:rsid w:val="00DC242A"/>
    <w:rsid w:val="00DE24AA"/>
    <w:rsid w:val="00DE48BE"/>
    <w:rsid w:val="00E41C8A"/>
    <w:rsid w:val="00E747D3"/>
    <w:rsid w:val="00E7732B"/>
    <w:rsid w:val="00E91690"/>
    <w:rsid w:val="00E977E0"/>
    <w:rsid w:val="00EA53E7"/>
    <w:rsid w:val="00EA5C0F"/>
    <w:rsid w:val="00F02A8E"/>
    <w:rsid w:val="00F10051"/>
    <w:rsid w:val="00F13C9E"/>
    <w:rsid w:val="00F242BD"/>
    <w:rsid w:val="00F567F1"/>
    <w:rsid w:val="00FA4285"/>
    <w:rsid w:val="00FC09F1"/>
    <w:rsid w:val="00FD6CC2"/>
    <w:rsid w:val="00FF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CEE981"/>
  <w15:chartTrackingRefBased/>
  <w15:docId w15:val="{E1D83BAD-C3F1-4966-B127-3989F6C3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uppressAutoHyphens/>
      <w:overflowPunct/>
      <w:autoSpaceDE/>
      <w:autoSpaceDN/>
      <w:adjustRightInd/>
      <w:textAlignment w:val="auto"/>
      <w:outlineLvl w:val="0"/>
    </w:pPr>
    <w:rPr>
      <w:rFonts w:eastAsia="FranklinGotTDemCon"/>
      <w:color w:val="000000"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47C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1Char">
    <w:name w:val="Nadpis 1 Char"/>
    <w:rPr>
      <w:rFonts w:eastAsia="FranklinGotTDemCon"/>
      <w:color w:val="000000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customStyle="1" w:styleId="Barevnseznamzvraznn11">
    <w:name w:val="Barevný seznam – zvýraznění 11"/>
    <w:basedOn w:val="Normln"/>
    <w:uiPriority w:val="34"/>
    <w:qFormat/>
    <w:rsid w:val="00853139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31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313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735AD8"/>
  </w:style>
  <w:style w:type="paragraph" w:styleId="Odstavecseseznamem">
    <w:name w:val="List Paragraph"/>
    <w:basedOn w:val="Normln"/>
    <w:uiPriority w:val="34"/>
    <w:qFormat/>
    <w:rsid w:val="008C60FF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A147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9939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3933"/>
  </w:style>
  <w:style w:type="character" w:customStyle="1" w:styleId="TextkomenteChar">
    <w:name w:val="Text komentáře Char"/>
    <w:basedOn w:val="Standardnpsmoodstavce"/>
    <w:link w:val="Textkomente"/>
    <w:uiPriority w:val="99"/>
    <w:rsid w:val="0099393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39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3933"/>
    <w:rPr>
      <w:b/>
      <w:bCs/>
    </w:rPr>
  </w:style>
  <w:style w:type="paragraph" w:styleId="Revize">
    <w:name w:val="Revision"/>
    <w:hidden/>
    <w:uiPriority w:val="71"/>
    <w:rsid w:val="00AD3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5</Pages>
  <Words>1240</Words>
  <Characters>7322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	   </vt:lpstr>
      <vt:lpstr>	   </vt:lpstr>
    </vt:vector>
  </TitlesOfParts>
  <Company>ZVU</Company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   </dc:title>
  <dc:subject/>
  <dc:creator>Jedličková</dc:creator>
  <cp:keywords/>
  <dc:description/>
  <cp:lastModifiedBy>Jedličková Helena</cp:lastModifiedBy>
  <cp:revision>11</cp:revision>
  <cp:lastPrinted>2025-05-23T14:29:00Z</cp:lastPrinted>
  <dcterms:created xsi:type="dcterms:W3CDTF">2025-04-14T13:01:00Z</dcterms:created>
  <dcterms:modified xsi:type="dcterms:W3CDTF">2025-06-16T10:23:00Z</dcterms:modified>
</cp:coreProperties>
</file>